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753" w:type="dxa"/>
        <w:tblInd w:w="92" w:type="dxa"/>
        <w:tblLook w:val="04A0"/>
      </w:tblPr>
      <w:tblGrid>
        <w:gridCol w:w="1060"/>
        <w:gridCol w:w="1060"/>
        <w:gridCol w:w="1060"/>
        <w:gridCol w:w="1040"/>
        <w:gridCol w:w="1040"/>
        <w:gridCol w:w="1040"/>
        <w:gridCol w:w="1040"/>
        <w:gridCol w:w="1040"/>
        <w:gridCol w:w="1040"/>
        <w:gridCol w:w="1340"/>
        <w:gridCol w:w="380"/>
        <w:gridCol w:w="1060"/>
        <w:gridCol w:w="1780"/>
        <w:gridCol w:w="340"/>
        <w:gridCol w:w="1060"/>
        <w:gridCol w:w="53"/>
        <w:gridCol w:w="1060"/>
        <w:gridCol w:w="1060"/>
        <w:gridCol w:w="1040"/>
        <w:gridCol w:w="1040"/>
        <w:gridCol w:w="1040"/>
        <w:gridCol w:w="1040"/>
        <w:gridCol w:w="1040"/>
        <w:gridCol w:w="1040"/>
        <w:gridCol w:w="1340"/>
        <w:gridCol w:w="380"/>
        <w:gridCol w:w="1060"/>
        <w:gridCol w:w="1780"/>
        <w:gridCol w:w="340"/>
        <w:gridCol w:w="1060"/>
      </w:tblGrid>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b/>
                <w:bCs/>
                <w:sz w:val="28"/>
                <w:szCs w:val="28"/>
                <w:lang w:eastAsia="ru-RU"/>
              </w:rPr>
            </w:pPr>
            <w:r w:rsidRPr="00A505F6">
              <w:rPr>
                <w:rFonts w:ascii="Times New Roman" w:eastAsia="Times New Roman" w:hAnsi="Times New Roman" w:cs="Times New Roman"/>
                <w:b/>
                <w:bCs/>
                <w:sz w:val="28"/>
                <w:szCs w:val="28"/>
                <w:lang w:eastAsia="ru-RU"/>
              </w:rPr>
              <w:t>ДОКЛАД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570"/>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Востриков Юрий Геннадьевич, глава города Чайковского - глава администрации города Чайковского</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(ф.и.о. главы местной администрации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Чайковский городской округ</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наименование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о достигнутых значениях показателей для оценки эффективности деятельности органов местного самоуправления</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 xml:space="preserve">городских округов и муниципальных районов за 2018 год и их планируемых </w:t>
            </w:r>
            <w:proofErr w:type="gramStart"/>
            <w:r w:rsidRPr="00A505F6">
              <w:rPr>
                <w:rFonts w:ascii="Times New Roman" w:eastAsia="Times New Roman" w:hAnsi="Times New Roman" w:cs="Times New Roman"/>
                <w:sz w:val="28"/>
                <w:szCs w:val="28"/>
                <w:lang w:eastAsia="ru-RU"/>
              </w:rPr>
              <w:t>значениях</w:t>
            </w:r>
            <w:proofErr w:type="gramEnd"/>
            <w:r w:rsidRPr="00A505F6">
              <w:rPr>
                <w:rFonts w:ascii="Times New Roman" w:eastAsia="Times New Roman" w:hAnsi="Times New Roman" w:cs="Times New Roman"/>
                <w:sz w:val="28"/>
                <w:szCs w:val="28"/>
                <w:lang w:eastAsia="ru-RU"/>
              </w:rPr>
              <w:t xml:space="preserve"> на 3-летний период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Подпись</w:t>
            </w:r>
          </w:p>
        </w:tc>
        <w:tc>
          <w:tcPr>
            <w:tcW w:w="3220" w:type="dxa"/>
            <w:gridSpan w:val="3"/>
            <w:tcBorders>
              <w:top w:val="nil"/>
              <w:left w:val="nil"/>
              <w:bottom w:val="single" w:sz="4" w:space="0" w:color="000000"/>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Дата</w:t>
            </w:r>
          </w:p>
        </w:tc>
        <w:tc>
          <w:tcPr>
            <w:tcW w:w="3220" w:type="dxa"/>
            <w:gridSpan w:val="3"/>
            <w:tcBorders>
              <w:top w:val="single" w:sz="4" w:space="0" w:color="000000"/>
              <w:left w:val="nil"/>
              <w:bottom w:val="nil"/>
              <w:right w:val="nil"/>
            </w:tcBorders>
            <w:shd w:val="clear" w:color="auto" w:fill="auto"/>
            <w:noWrap/>
            <w:vAlign w:val="center"/>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xml:space="preserve"> 6 мая 2019 г.</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tbl>
            <w:tblPr>
              <w:tblW w:w="15217" w:type="dxa"/>
              <w:tblLook w:val="04A0"/>
            </w:tblPr>
            <w:tblGrid>
              <w:gridCol w:w="3980"/>
              <w:gridCol w:w="1600"/>
              <w:gridCol w:w="1040"/>
              <w:gridCol w:w="1040"/>
              <w:gridCol w:w="1040"/>
              <w:gridCol w:w="1040"/>
              <w:gridCol w:w="1040"/>
              <w:gridCol w:w="1040"/>
              <w:gridCol w:w="3397"/>
            </w:tblGrid>
            <w:tr w:rsidR="00A505F6" w:rsidRPr="00A505F6" w:rsidTr="00A505F6">
              <w:trPr>
                <w:trHeight w:val="390"/>
              </w:trPr>
              <w:tc>
                <w:tcPr>
                  <w:tcW w:w="15217" w:type="dxa"/>
                  <w:gridSpan w:val="9"/>
                  <w:tcBorders>
                    <w:top w:val="nil"/>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4"/>
                      <w:szCs w:val="24"/>
                      <w:lang w:eastAsia="ru-RU"/>
                    </w:rPr>
                  </w:pPr>
                  <w:r w:rsidRPr="00A505F6">
                    <w:rPr>
                      <w:rFonts w:ascii="Times New Roman" w:eastAsia="Times New Roman" w:hAnsi="Times New Roman" w:cs="Times New Roman"/>
                      <w:sz w:val="24"/>
                      <w:szCs w:val="24"/>
                      <w:lang w:eastAsia="ru-RU"/>
                    </w:rPr>
                    <w:lastRenderedPageBreak/>
                    <w:t xml:space="preserve">I. Показатели </w:t>
                  </w:r>
                  <w:proofErr w:type="gramStart"/>
                  <w:r w:rsidRPr="00A505F6">
                    <w:rPr>
                      <w:rFonts w:ascii="Times New Roman" w:eastAsia="Times New Roman" w:hAnsi="Times New Roman" w:cs="Times New Roman"/>
                      <w:sz w:val="24"/>
                      <w:szCs w:val="24"/>
                      <w:lang w:eastAsia="ru-RU"/>
                    </w:rPr>
                    <w:t>эффективности деятельности органов местного самоуправления городского округа</w:t>
                  </w:r>
                  <w:proofErr w:type="gramEnd"/>
                  <w:r w:rsidRPr="00A505F6">
                    <w:rPr>
                      <w:rFonts w:ascii="Times New Roman" w:eastAsia="Times New Roman" w:hAnsi="Times New Roman" w:cs="Times New Roman"/>
                      <w:sz w:val="24"/>
                      <w:szCs w:val="24"/>
                      <w:lang w:eastAsia="ru-RU"/>
                    </w:rPr>
                    <w:t xml:space="preserve"> </w:t>
                  </w:r>
                </w:p>
              </w:tc>
            </w:tr>
            <w:tr w:rsidR="00A505F6" w:rsidRPr="00A505F6" w:rsidTr="00A505F6">
              <w:trPr>
                <w:trHeight w:val="390"/>
              </w:trPr>
              <w:tc>
                <w:tcPr>
                  <w:tcW w:w="15217" w:type="dxa"/>
                  <w:gridSpan w:val="9"/>
                  <w:tcBorders>
                    <w:top w:val="nil"/>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4"/>
                      <w:szCs w:val="24"/>
                      <w:lang w:eastAsia="ru-RU"/>
                    </w:rPr>
                  </w:pPr>
                  <w:r w:rsidRPr="00A505F6">
                    <w:rPr>
                      <w:rFonts w:ascii="Times New Roman" w:eastAsia="Times New Roman" w:hAnsi="Times New Roman" w:cs="Times New Roman"/>
                      <w:sz w:val="24"/>
                      <w:szCs w:val="24"/>
                      <w:lang w:eastAsia="ru-RU"/>
                    </w:rPr>
                    <w:t>(муниципального района)</w:t>
                  </w:r>
                </w:p>
              </w:tc>
            </w:tr>
            <w:tr w:rsidR="00A505F6" w:rsidRPr="00A505F6" w:rsidTr="00A505F6">
              <w:trPr>
                <w:trHeight w:val="390"/>
              </w:trPr>
              <w:tc>
                <w:tcPr>
                  <w:tcW w:w="15217" w:type="dxa"/>
                  <w:gridSpan w:val="9"/>
                  <w:tcBorders>
                    <w:top w:val="nil"/>
                    <w:left w:val="nil"/>
                    <w:bottom w:val="single" w:sz="4" w:space="0" w:color="000000"/>
                    <w:right w:val="nil"/>
                  </w:tcBorders>
                  <w:shd w:val="clear" w:color="auto" w:fill="auto"/>
                  <w:noWrap/>
                  <w:vAlign w:val="center"/>
                  <w:hideMark/>
                </w:tcPr>
                <w:p w:rsidR="00A505F6" w:rsidRDefault="00A505F6" w:rsidP="00A505F6">
                  <w:pPr>
                    <w:spacing w:after="0" w:line="240" w:lineRule="auto"/>
                    <w:jc w:val="center"/>
                    <w:rPr>
                      <w:rFonts w:ascii="Times New Roman" w:eastAsia="Times New Roman" w:hAnsi="Times New Roman" w:cs="Times New Roman"/>
                      <w:sz w:val="24"/>
                      <w:szCs w:val="24"/>
                      <w:lang w:eastAsia="ru-RU"/>
                    </w:rPr>
                  </w:pPr>
                  <w:r w:rsidRPr="00A505F6">
                    <w:rPr>
                      <w:rFonts w:ascii="Times New Roman" w:eastAsia="Times New Roman" w:hAnsi="Times New Roman" w:cs="Times New Roman"/>
                      <w:sz w:val="24"/>
                      <w:szCs w:val="24"/>
                      <w:lang w:eastAsia="ru-RU"/>
                    </w:rPr>
                    <w:t>Чайковский городской округ</w:t>
                  </w:r>
                </w:p>
                <w:p w:rsidR="00A505F6" w:rsidRPr="00A505F6" w:rsidRDefault="00A505F6" w:rsidP="00A505F6">
                  <w:pPr>
                    <w:spacing w:after="0" w:line="240" w:lineRule="auto"/>
                    <w:jc w:val="center"/>
                    <w:rPr>
                      <w:rFonts w:ascii="Times New Roman" w:eastAsia="Times New Roman" w:hAnsi="Times New Roman" w:cs="Times New Roman"/>
                      <w:sz w:val="24"/>
                      <w:szCs w:val="24"/>
                      <w:lang w:eastAsia="ru-RU"/>
                    </w:rPr>
                  </w:pPr>
                </w:p>
              </w:tc>
            </w:tr>
            <w:tr w:rsidR="00A505F6" w:rsidRPr="00A505F6" w:rsidTr="00A505F6">
              <w:trPr>
                <w:trHeight w:val="330"/>
              </w:trPr>
              <w:tc>
                <w:tcPr>
                  <w:tcW w:w="15217" w:type="dxa"/>
                  <w:gridSpan w:val="9"/>
                  <w:tcBorders>
                    <w:top w:val="single" w:sz="4" w:space="0" w:color="000000"/>
                    <w:left w:val="nil"/>
                    <w:bottom w:val="single" w:sz="4" w:space="0" w:color="000000"/>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(официальное наименование городского округа (муниципального района))</w:t>
                  </w:r>
                </w:p>
              </w:tc>
            </w:tr>
            <w:tr w:rsidR="00A505F6" w:rsidRPr="00A505F6" w:rsidTr="00A505F6">
              <w:trPr>
                <w:trHeight w:val="285"/>
              </w:trPr>
              <w:tc>
                <w:tcPr>
                  <w:tcW w:w="3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Единица измерения</w:t>
                  </w:r>
                </w:p>
              </w:tc>
              <w:tc>
                <w:tcPr>
                  <w:tcW w:w="6240" w:type="dxa"/>
                  <w:gridSpan w:val="6"/>
                  <w:tcBorders>
                    <w:top w:val="single" w:sz="4" w:space="0" w:color="000000"/>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Отчетная информация</w:t>
                  </w:r>
                </w:p>
              </w:tc>
              <w:tc>
                <w:tcPr>
                  <w:tcW w:w="33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Примечание</w:t>
                  </w:r>
                </w:p>
              </w:tc>
            </w:tr>
            <w:tr w:rsidR="00A505F6" w:rsidRPr="00A505F6" w:rsidTr="00A505F6">
              <w:trPr>
                <w:trHeight w:val="285"/>
              </w:trPr>
              <w:tc>
                <w:tcPr>
                  <w:tcW w:w="3980" w:type="dxa"/>
                  <w:vMerge/>
                  <w:tcBorders>
                    <w:top w:val="nil"/>
                    <w:left w:val="single" w:sz="4" w:space="0" w:color="000000"/>
                    <w:bottom w:val="single" w:sz="4" w:space="0" w:color="000000"/>
                    <w:right w:val="single" w:sz="4" w:space="0" w:color="000000"/>
                  </w:tcBorders>
                  <w:vAlign w:val="center"/>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600" w:type="dxa"/>
                  <w:vMerge/>
                  <w:tcBorders>
                    <w:top w:val="nil"/>
                    <w:left w:val="single" w:sz="4" w:space="0" w:color="000000"/>
                    <w:bottom w:val="single" w:sz="4" w:space="0" w:color="000000"/>
                    <w:right w:val="single" w:sz="4" w:space="0" w:color="000000"/>
                  </w:tcBorders>
                  <w:vAlign w:val="center"/>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2016</w:t>
                  </w:r>
                </w:p>
              </w:tc>
              <w:tc>
                <w:tcPr>
                  <w:tcW w:w="104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2017</w:t>
                  </w:r>
                </w:p>
              </w:tc>
              <w:tc>
                <w:tcPr>
                  <w:tcW w:w="104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2018</w:t>
                  </w:r>
                </w:p>
              </w:tc>
              <w:tc>
                <w:tcPr>
                  <w:tcW w:w="104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2019</w:t>
                  </w:r>
                </w:p>
              </w:tc>
              <w:tc>
                <w:tcPr>
                  <w:tcW w:w="104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2020</w:t>
                  </w:r>
                </w:p>
              </w:tc>
              <w:tc>
                <w:tcPr>
                  <w:tcW w:w="104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2021</w:t>
                  </w:r>
                </w:p>
              </w:tc>
              <w:tc>
                <w:tcPr>
                  <w:tcW w:w="3397" w:type="dxa"/>
                  <w:vMerge/>
                  <w:tcBorders>
                    <w:top w:val="nil"/>
                    <w:left w:val="single" w:sz="4" w:space="0" w:color="000000"/>
                    <w:bottom w:val="single" w:sz="4" w:space="0" w:color="000000"/>
                    <w:right w:val="single" w:sz="4" w:space="0" w:color="000000"/>
                  </w:tcBorders>
                  <w:vAlign w:val="center"/>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I Экономическое развитие</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66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 Число субъектов малого и среднего предпринимательства (на 10 000 человек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единиц</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371,00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876"/>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99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 Объем инвестиций в основной капитал (за исключением бюджетных средств) в расчете на 1 жителя</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36249,50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53789,851</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40587,796</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37469,10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41176,80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44470,50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Снижение показателя в 2018 году обусловлено снижением объема инвестиций в основной капитал по крупным и средним организациям в 2018 году на 27 % к уровню 2017 года</w:t>
                  </w:r>
                </w:p>
              </w:tc>
            </w:tr>
            <w:tr w:rsidR="00A505F6" w:rsidRPr="00A505F6" w:rsidTr="00DF18D7">
              <w:trPr>
                <w:trHeight w:val="946"/>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32,87</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32,90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32,90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33,00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33,00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33,00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5 Доля прибыльных сельскохозяйственных </w:t>
                  </w:r>
                  <w:proofErr w:type="gramStart"/>
                  <w:r w:rsidRPr="00A505F6">
                    <w:rPr>
                      <w:rFonts w:ascii="Arial" w:eastAsia="Times New Roman" w:hAnsi="Arial" w:cs="Arial"/>
                      <w:sz w:val="16"/>
                      <w:szCs w:val="16"/>
                      <w:lang w:eastAsia="ru-RU"/>
                    </w:rPr>
                    <w:t>организаций</w:t>
                  </w:r>
                  <w:proofErr w:type="gramEnd"/>
                  <w:r w:rsidRPr="00A505F6">
                    <w:rPr>
                      <w:rFonts w:ascii="Arial" w:eastAsia="Times New Roman" w:hAnsi="Arial" w:cs="Arial"/>
                      <w:sz w:val="16"/>
                      <w:szCs w:val="16"/>
                      <w:lang w:eastAsia="ru-RU"/>
                    </w:rPr>
                    <w:t xml:space="preserve"> в общем их числе</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54,545</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57,143</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65,00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68,00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896"/>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44,81</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48,37</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46,68</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48,90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52,80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51,30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250"/>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0,33</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0,33</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0,33</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0,33</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0,33</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0,33</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8 Среднемесячная номинальная начисленная заработная плата работников:</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990"/>
              </w:trPr>
              <w:tc>
                <w:tcPr>
                  <w:tcW w:w="3980" w:type="dxa"/>
                  <w:tcBorders>
                    <w:top w:val="single" w:sz="4" w:space="0" w:color="auto"/>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крупных и средних предприятий и некоммерческих организаций городского округа (муниципального района)</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32905,20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34863,40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37865,20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38124,10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39283,20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40873,40</w:t>
                  </w:r>
                </w:p>
              </w:tc>
              <w:tc>
                <w:tcPr>
                  <w:tcW w:w="3397" w:type="dxa"/>
                  <w:tcBorders>
                    <w:top w:val="single" w:sz="4" w:space="0" w:color="auto"/>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В соответствии с Прогнозом социально-экономического развития ЧГО, одобренным Постановлением администрации ЧМР от 23.10.2018 № 1218</w:t>
                  </w:r>
                </w:p>
              </w:tc>
            </w:tr>
            <w:tr w:rsidR="00A505F6" w:rsidRPr="00A505F6" w:rsidTr="00DF18D7">
              <w:trPr>
                <w:trHeight w:val="48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lastRenderedPageBreak/>
                    <w:t>муниципальных дошкольных 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21116,80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21338,60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21971,40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26428,00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26428,00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26428,00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480"/>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муниципальных общеобразовательных учреждений:</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26642,50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26816,00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28735,20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27485,00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27485,00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27485,00</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103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учителей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29900,00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29774,30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31169,90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30796,00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30796,00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30796,00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Заработная плата учителей и воспитателей выплачивается за счет средств субвенций из бюджета края, её величина указана в соглашении с Министерством образования ПК на 2019 год</w:t>
                  </w:r>
                </w:p>
              </w:tc>
            </w:tr>
            <w:tr w:rsidR="00A505F6" w:rsidRPr="00A505F6" w:rsidTr="00DF18D7">
              <w:trPr>
                <w:trHeight w:val="321"/>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муниципальных учреждений культуры и искусства</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20018,50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24050,60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28602,10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30073,73</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31437,30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31437,30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231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муниципальных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18341,20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17783,80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21104,60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12972,00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12972,00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12972,00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Снижение средней заработной платы работников учреждений спорта связано с расширением сети муниципальных учреждений в связи с созданием Чайковского городского округа, в которую вошли 10 учреждений Чайковского городского поселения. При формировании бюджета Чайковского городского округа использовался минимальный </w:t>
                  </w:r>
                  <w:proofErr w:type="gramStart"/>
                  <w:r w:rsidRPr="00A505F6">
                    <w:rPr>
                      <w:rFonts w:ascii="Arial" w:eastAsia="Times New Roman" w:hAnsi="Arial" w:cs="Arial"/>
                      <w:sz w:val="16"/>
                      <w:szCs w:val="16"/>
                      <w:lang w:eastAsia="ru-RU"/>
                    </w:rPr>
                    <w:t>размер оплаты труда</w:t>
                  </w:r>
                  <w:proofErr w:type="gramEnd"/>
                  <w:r w:rsidRPr="00A505F6">
                    <w:rPr>
                      <w:rFonts w:ascii="Arial" w:eastAsia="Times New Roman" w:hAnsi="Arial" w:cs="Arial"/>
                      <w:sz w:val="16"/>
                      <w:szCs w:val="16"/>
                      <w:lang w:eastAsia="ru-RU"/>
                    </w:rPr>
                    <w:t xml:space="preserve"> за счет средств бюджета. По итогам года данный показатель увеличится за счет совмещения должностей, за счет полученных доходов от предпринимательской деятельности.</w:t>
                  </w:r>
                </w:p>
              </w:tc>
            </w:tr>
            <w:tr w:rsidR="00A505F6" w:rsidRPr="00A505F6" w:rsidTr="00A505F6">
              <w:trPr>
                <w:trHeight w:val="28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II. Дошкольное образование детей</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894"/>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83,10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84,60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86,10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91,00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92,00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812"/>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14,10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8,00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1215"/>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285"/>
              </w:trPr>
              <w:tc>
                <w:tcPr>
                  <w:tcW w:w="3980" w:type="dxa"/>
                  <w:tcBorders>
                    <w:top w:val="single" w:sz="4" w:space="0" w:color="auto"/>
                    <w:left w:val="single" w:sz="4" w:space="0" w:color="000000"/>
                    <w:bottom w:val="single" w:sz="4" w:space="0" w:color="auto"/>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III. Общее и дополнительное образование</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215"/>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0,227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0,408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904"/>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lastRenderedPageBreak/>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86,00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87,00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87,00</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159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16,667</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Показатель 2018 года считать некорректным по причине некорректной отчетности образовательных учреждений через личные кабинеты. СОШ №№ 1,4,10, </w:t>
                  </w:r>
                  <w:proofErr w:type="spellStart"/>
                  <w:r w:rsidRPr="00A505F6">
                    <w:rPr>
                      <w:rFonts w:ascii="Arial" w:eastAsia="Times New Roman" w:hAnsi="Arial" w:cs="Arial"/>
                      <w:sz w:val="16"/>
                      <w:szCs w:val="16"/>
                      <w:lang w:eastAsia="ru-RU"/>
                    </w:rPr>
                    <w:t>Б.Букорская</w:t>
                  </w:r>
                  <w:proofErr w:type="spellEnd"/>
                  <w:r w:rsidRPr="00A505F6">
                    <w:rPr>
                      <w:rFonts w:ascii="Arial" w:eastAsia="Times New Roman" w:hAnsi="Arial" w:cs="Arial"/>
                      <w:sz w:val="16"/>
                      <w:szCs w:val="16"/>
                      <w:lang w:eastAsia="ru-RU"/>
                    </w:rPr>
                    <w:t xml:space="preserve"> подали некорректные отчеты по форме ОО-2. В настоящее время в отчетность вносятся изменения. Фактический показатель - 0.</w:t>
                  </w:r>
                </w:p>
              </w:tc>
            </w:tr>
            <w:tr w:rsidR="00A505F6" w:rsidRPr="00A505F6" w:rsidTr="00DF18D7">
              <w:trPr>
                <w:trHeight w:val="72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16 Доля детей первой и второй групп здоровья в общей </w:t>
                  </w:r>
                  <w:proofErr w:type="gramStart"/>
                  <w:r w:rsidRPr="00A505F6">
                    <w:rPr>
                      <w:rFonts w:ascii="Arial" w:eastAsia="Times New Roman" w:hAnsi="Arial" w:cs="Arial"/>
                      <w:sz w:val="16"/>
                      <w:szCs w:val="16"/>
                      <w:lang w:eastAsia="ru-RU"/>
                    </w:rPr>
                    <w:t>численности</w:t>
                  </w:r>
                  <w:proofErr w:type="gramEnd"/>
                  <w:r w:rsidRPr="00A505F6">
                    <w:rPr>
                      <w:rFonts w:ascii="Arial" w:eastAsia="Times New Roman" w:hAnsi="Arial" w:cs="Arial"/>
                      <w:sz w:val="16"/>
                      <w:szCs w:val="16"/>
                      <w:lang w:eastAsia="ru-RU"/>
                    </w:rPr>
                    <w:t xml:space="preserve"> обучающихся в муниципальных общеобразовательных учреждениях</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82,40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83,10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85,00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Показатель 2018 года по данным образовательных учреждений - 80%.</w:t>
                  </w:r>
                </w:p>
              </w:tc>
            </w:tr>
            <w:tr w:rsidR="00A505F6" w:rsidRPr="00A505F6" w:rsidTr="00DF18D7">
              <w:trPr>
                <w:trHeight w:val="1118"/>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17 Доля обучающихся в муниципальных общеобразовательных учреждениях, занимающихся во вторую (третью) смену, в общей </w:t>
                  </w:r>
                  <w:proofErr w:type="gramStart"/>
                  <w:r w:rsidRPr="00A505F6">
                    <w:rPr>
                      <w:rFonts w:ascii="Arial" w:eastAsia="Times New Roman" w:hAnsi="Arial" w:cs="Arial"/>
                      <w:sz w:val="16"/>
                      <w:szCs w:val="16"/>
                      <w:lang w:eastAsia="ru-RU"/>
                    </w:rPr>
                    <w:t>численности</w:t>
                  </w:r>
                  <w:proofErr w:type="gramEnd"/>
                  <w:r w:rsidRPr="00A505F6">
                    <w:rPr>
                      <w:rFonts w:ascii="Arial" w:eastAsia="Times New Roman" w:hAnsi="Arial" w:cs="Arial"/>
                      <w:sz w:val="16"/>
                      <w:szCs w:val="16"/>
                      <w:lang w:eastAsia="ru-RU"/>
                    </w:rPr>
                    <w:t xml:space="preserve"> обучающихся в муниципальных общеобразовательных учреждениях</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11,791</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10,439</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10,917</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836"/>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57,64</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55,03</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54,40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54,00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56,00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51,00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131"/>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65,70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65,70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71,00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72,00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73,00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75,00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285"/>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IV. Культура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660"/>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20 Уровень фактической обеспеченности учреждениями культуры от нормативной потребности:</w:t>
                  </w:r>
                </w:p>
              </w:tc>
              <w:tc>
                <w:tcPr>
                  <w:tcW w:w="1600" w:type="dxa"/>
                  <w:tcBorders>
                    <w:top w:val="single" w:sz="4" w:space="0" w:color="auto"/>
                    <w:left w:val="nil"/>
                    <w:bottom w:val="single" w:sz="4" w:space="0" w:color="000000"/>
                    <w:right w:val="single" w:sz="4" w:space="0" w:color="000000"/>
                  </w:tcBorders>
                  <w:shd w:val="clear" w:color="auto" w:fill="auto"/>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129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клубами и учреждениями клубного типа</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52,60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64,00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64,00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Показатель фактической обеспеченности клубами и учреждениями клубного типа увеличился по сравнению с 2017 годом и составил 93% (в отчете показатель 64 % соответствует 2017 году без учета увеличения сети учреждений)</w:t>
                  </w:r>
                </w:p>
              </w:tc>
            </w:tr>
            <w:tr w:rsidR="00DF18D7" w:rsidRPr="00A505F6" w:rsidTr="00A505F6">
              <w:trPr>
                <w:trHeight w:val="285"/>
              </w:trPr>
              <w:tc>
                <w:tcPr>
                  <w:tcW w:w="3980" w:type="dxa"/>
                  <w:tcBorders>
                    <w:top w:val="nil"/>
                    <w:left w:val="single" w:sz="4" w:space="0" w:color="000000"/>
                    <w:bottom w:val="single" w:sz="4" w:space="0" w:color="000000"/>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библиотеками</w:t>
                  </w:r>
                </w:p>
              </w:tc>
              <w:tc>
                <w:tcPr>
                  <w:tcW w:w="1600"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88,50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3397"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DF18D7">
              <w:trPr>
                <w:trHeight w:val="285"/>
              </w:trPr>
              <w:tc>
                <w:tcPr>
                  <w:tcW w:w="3980" w:type="dxa"/>
                  <w:tcBorders>
                    <w:top w:val="nil"/>
                    <w:left w:val="single" w:sz="4" w:space="0" w:color="000000"/>
                    <w:bottom w:val="single" w:sz="4" w:space="0" w:color="auto"/>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парками культуры и отдыха</w:t>
                  </w:r>
                </w:p>
              </w:tc>
              <w:tc>
                <w:tcPr>
                  <w:tcW w:w="1600" w:type="dxa"/>
                  <w:tcBorders>
                    <w:top w:val="nil"/>
                    <w:left w:val="nil"/>
                    <w:bottom w:val="single" w:sz="4" w:space="0" w:color="auto"/>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66,00</w:t>
                  </w:r>
                </w:p>
              </w:tc>
              <w:tc>
                <w:tcPr>
                  <w:tcW w:w="1040" w:type="dxa"/>
                  <w:tcBorders>
                    <w:top w:val="nil"/>
                    <w:left w:val="nil"/>
                    <w:bottom w:val="single" w:sz="4" w:space="0" w:color="auto"/>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3397" w:type="dxa"/>
                  <w:tcBorders>
                    <w:top w:val="nil"/>
                    <w:left w:val="nil"/>
                    <w:bottom w:val="single" w:sz="4" w:space="0" w:color="auto"/>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DF18D7">
              <w:trPr>
                <w:trHeight w:val="987"/>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Показатель рассчитан по зданиям, требующим кап</w:t>
                  </w:r>
                  <w:proofErr w:type="gramStart"/>
                  <w:r w:rsidRPr="00A505F6">
                    <w:rPr>
                      <w:rFonts w:ascii="Arial" w:eastAsia="Times New Roman" w:hAnsi="Arial" w:cs="Arial"/>
                      <w:sz w:val="16"/>
                      <w:szCs w:val="16"/>
                      <w:lang w:eastAsia="ru-RU"/>
                    </w:rPr>
                    <w:t>.</w:t>
                  </w:r>
                  <w:proofErr w:type="gramEnd"/>
                  <w:r w:rsidRPr="00A505F6">
                    <w:rPr>
                      <w:rFonts w:ascii="Arial" w:eastAsia="Times New Roman" w:hAnsi="Arial" w:cs="Arial"/>
                      <w:sz w:val="16"/>
                      <w:szCs w:val="16"/>
                      <w:lang w:eastAsia="ru-RU"/>
                    </w:rPr>
                    <w:t xml:space="preserve"> </w:t>
                  </w:r>
                  <w:proofErr w:type="gramStart"/>
                  <w:r w:rsidRPr="00A505F6">
                    <w:rPr>
                      <w:rFonts w:ascii="Arial" w:eastAsia="Times New Roman" w:hAnsi="Arial" w:cs="Arial"/>
                      <w:sz w:val="16"/>
                      <w:szCs w:val="16"/>
                      <w:lang w:eastAsia="ru-RU"/>
                    </w:rPr>
                    <w:t>р</w:t>
                  </w:r>
                  <w:proofErr w:type="gramEnd"/>
                  <w:r w:rsidRPr="00A505F6">
                    <w:rPr>
                      <w:rFonts w:ascii="Arial" w:eastAsia="Times New Roman" w:hAnsi="Arial" w:cs="Arial"/>
                      <w:sz w:val="16"/>
                      <w:szCs w:val="16"/>
                      <w:lang w:eastAsia="ru-RU"/>
                    </w:rPr>
                    <w:t>емонта. Аварийных зданий нет.</w:t>
                  </w:r>
                </w:p>
              </w:tc>
            </w:tr>
            <w:tr w:rsidR="00A505F6" w:rsidRPr="00A505F6" w:rsidTr="00DF18D7">
              <w:trPr>
                <w:trHeight w:val="1116"/>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lastRenderedPageBreak/>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28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V. Физическая культура и спорт</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417"/>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23 Доля населения, систематически занимающегося физической культурой и спортом</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32,70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35,40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36,60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38,00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42,00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558"/>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23.1 Доля </w:t>
                  </w:r>
                  <w:proofErr w:type="gramStart"/>
                  <w:r w:rsidRPr="00A505F6">
                    <w:rPr>
                      <w:rFonts w:ascii="Arial" w:eastAsia="Times New Roman" w:hAnsi="Arial" w:cs="Arial"/>
                      <w:sz w:val="16"/>
                      <w:szCs w:val="16"/>
                      <w:lang w:eastAsia="ru-RU"/>
                    </w:rPr>
                    <w:t>обучающихся</w:t>
                  </w:r>
                  <w:proofErr w:type="gramEnd"/>
                  <w:r w:rsidRPr="00A505F6">
                    <w:rPr>
                      <w:rFonts w:ascii="Arial" w:eastAsia="Times New Roman" w:hAnsi="Arial" w:cs="Arial"/>
                      <w:sz w:val="16"/>
                      <w:szCs w:val="16"/>
                      <w:lang w:eastAsia="ru-RU"/>
                    </w:rPr>
                    <w:t>, систематически занимающихся физической культурой и спортом, в общей численности обучающихся</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61,30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58,20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74,00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75,00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76,00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77,00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VI. Жилищное строительство и обеспечение граждан жильем</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488"/>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24 Общая площадь жилых помещений, приходящаяся в среднем на одного жителя, - всего</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21,90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24,30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24,30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24,70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24,80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24,80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A505F6">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в т.ч. </w:t>
                  </w:r>
                  <w:proofErr w:type="gramStart"/>
                  <w:r w:rsidRPr="00A505F6">
                    <w:rPr>
                      <w:rFonts w:ascii="Arial" w:eastAsia="Times New Roman" w:hAnsi="Arial" w:cs="Arial"/>
                      <w:sz w:val="16"/>
                      <w:szCs w:val="16"/>
                      <w:lang w:eastAsia="ru-RU"/>
                    </w:rPr>
                    <w:t>введенная</w:t>
                  </w:r>
                  <w:proofErr w:type="gramEnd"/>
                  <w:r w:rsidRPr="00A505F6">
                    <w:rPr>
                      <w:rFonts w:ascii="Arial" w:eastAsia="Times New Roman" w:hAnsi="Arial" w:cs="Arial"/>
                      <w:sz w:val="16"/>
                      <w:szCs w:val="16"/>
                      <w:lang w:eastAsia="ru-RU"/>
                    </w:rPr>
                    <w:t xml:space="preserve"> в действие за год</w:t>
                  </w:r>
                </w:p>
              </w:tc>
              <w:tc>
                <w:tcPr>
                  <w:tcW w:w="1600"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0,227</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0,25</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0,394</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0,27</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0,12</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0,12</w:t>
                  </w:r>
                </w:p>
              </w:tc>
              <w:tc>
                <w:tcPr>
                  <w:tcW w:w="3397"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515"/>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25 Площадь земельных участков, предоставленных для строительства в расчете на 10 тыс. человек населения, - всего</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гектаров</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2,79</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6,78</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5,50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DF18D7">
              <w:trPr>
                <w:trHeight w:val="665"/>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гектаров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1,62</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2,75</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0,90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327"/>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26 Площадь земельных участков, предоставленных для строительства, в отношении которых </w:t>
                  </w:r>
                  <w:proofErr w:type="gramStart"/>
                  <w:r w:rsidRPr="00A505F6">
                    <w:rPr>
                      <w:rFonts w:ascii="Arial" w:eastAsia="Times New Roman" w:hAnsi="Arial" w:cs="Arial"/>
                      <w:sz w:val="16"/>
                      <w:szCs w:val="16"/>
                      <w:lang w:eastAsia="ru-RU"/>
                    </w:rPr>
                    <w:t>с даты принятия</w:t>
                  </w:r>
                  <w:proofErr w:type="gramEnd"/>
                  <w:r w:rsidRPr="00A505F6">
                    <w:rPr>
                      <w:rFonts w:ascii="Arial" w:eastAsia="Times New Roman" w:hAnsi="Arial" w:cs="Arial"/>
                      <w:sz w:val="16"/>
                      <w:szCs w:val="16"/>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объектов жилищного строительства - в течение 3 лет</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13155,00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19978,00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16773,20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17000,00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17000,00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17000,00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иных объектов капитального строительства - в течение 5 лет</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57674,00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36315,00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35000,00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35000,00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35000,00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28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VII. Жилищно-коммунальное хозяйство</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960"/>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27 Доля многоквартирных домов, в которых собственники помещений выбрали и реализуют один из способов управления многоквартирными домами:</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98,50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98,90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2971"/>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lastRenderedPageBreak/>
                    <w:t xml:space="preserve">28 Доля организаций коммунального комплекса, осуществляющих производство товаров, оказание услуг по </w:t>
                  </w:r>
                  <w:proofErr w:type="spellStart"/>
                  <w:r w:rsidRPr="00A505F6">
                    <w:rPr>
                      <w:rFonts w:ascii="Arial" w:eastAsia="Times New Roman" w:hAnsi="Arial" w:cs="Arial"/>
                      <w:sz w:val="16"/>
                      <w:szCs w:val="16"/>
                      <w:lang w:eastAsia="ru-RU"/>
                    </w:rPr>
                    <w:t>водо</w:t>
                  </w:r>
                  <w:proofErr w:type="spellEnd"/>
                  <w:r w:rsidRPr="00A505F6">
                    <w:rPr>
                      <w:rFonts w:ascii="Arial" w:eastAsia="Times New Roman" w:hAnsi="Arial" w:cs="Arial"/>
                      <w:sz w:val="16"/>
                      <w:szCs w:val="16"/>
                      <w:lang w:eastAsia="ru-RU"/>
                    </w:rPr>
                    <w:t>-, тепл</w:t>
                  </w:r>
                  <w:proofErr w:type="gramStart"/>
                  <w:r w:rsidRPr="00A505F6">
                    <w:rPr>
                      <w:rFonts w:ascii="Arial" w:eastAsia="Times New Roman" w:hAnsi="Arial" w:cs="Arial"/>
                      <w:sz w:val="16"/>
                      <w:szCs w:val="16"/>
                      <w:lang w:eastAsia="ru-RU"/>
                    </w:rPr>
                    <w:t>о-</w:t>
                  </w:r>
                  <w:proofErr w:type="gramEnd"/>
                  <w:r w:rsidRPr="00A505F6">
                    <w:rPr>
                      <w:rFonts w:ascii="Arial" w:eastAsia="Times New Roman" w:hAnsi="Arial" w:cs="Arial"/>
                      <w:sz w:val="16"/>
                      <w:szCs w:val="16"/>
                      <w:lang w:eastAsia="ru-RU"/>
                    </w:rPr>
                    <w:t xml:space="preserve">, </w:t>
                  </w:r>
                  <w:proofErr w:type="spellStart"/>
                  <w:r w:rsidRPr="00A505F6">
                    <w:rPr>
                      <w:rFonts w:ascii="Arial" w:eastAsia="Times New Roman" w:hAnsi="Arial" w:cs="Arial"/>
                      <w:sz w:val="16"/>
                      <w:szCs w:val="16"/>
                      <w:lang w:eastAsia="ru-RU"/>
                    </w:rPr>
                    <w:t>газо</w:t>
                  </w:r>
                  <w:proofErr w:type="spellEnd"/>
                  <w:r w:rsidRPr="00A505F6">
                    <w:rPr>
                      <w:rFonts w:ascii="Arial" w:eastAsia="Times New Roman" w:hAnsi="Arial" w:cs="Arial"/>
                      <w:sz w:val="16"/>
                      <w:szCs w:val="16"/>
                      <w:lang w:eastAsia="ru-RU"/>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63,10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71,40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702"/>
              </w:trPr>
              <w:tc>
                <w:tcPr>
                  <w:tcW w:w="3980" w:type="dxa"/>
                  <w:tcBorders>
                    <w:top w:val="single" w:sz="4" w:space="0" w:color="auto"/>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84,90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86,50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98,70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98,70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100,00</w:t>
                  </w:r>
                </w:p>
              </w:tc>
              <w:tc>
                <w:tcPr>
                  <w:tcW w:w="3397" w:type="dxa"/>
                  <w:tcBorders>
                    <w:top w:val="single" w:sz="4" w:space="0" w:color="auto"/>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DF18D7">
              <w:trPr>
                <w:trHeight w:val="94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proofErr w:type="gramStart"/>
                  <w:r w:rsidRPr="00A505F6">
                    <w:rPr>
                      <w:rFonts w:ascii="Arial" w:eastAsia="Times New Roman" w:hAnsi="Arial" w:cs="Arial"/>
                      <w:sz w:val="16"/>
                      <w:szCs w:val="16"/>
                      <w:lang w:eastAsia="ru-RU"/>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13,50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285"/>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VIII. Организация муниципального управления</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156"/>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62,60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64,00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62,20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67,90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73,60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74,50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1215"/>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32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84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840"/>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34 Доля просроченной кредиторской задолженности по оплате труда (включая начисления на оплату труда) муниципальных бюджетных учреждений</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0,00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425"/>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lastRenderedPageBreak/>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рублей</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846,00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962,00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1033,00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1472,00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1472,00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1472,00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Отклонение 2017-2018 связано с изменением методики формирования ФОТ муниципальных служащих (по высшим должностям). Отклонение 2018-2019 связано с изменением расчета показателя: в 2018 расходы ОМСУ района, в 2019 расходы ОМСУ округа.</w:t>
                  </w:r>
                </w:p>
              </w:tc>
            </w:tr>
            <w:tr w:rsidR="00A505F6" w:rsidRPr="00A505F6" w:rsidTr="00DF18D7">
              <w:trPr>
                <w:trHeight w:val="822"/>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да/нет</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1,00</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1500"/>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37 Удовлетворенность населения деятельностью органов местного самоуправления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процентов от числа опрошенных</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51,90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64,94</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74,90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40,00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40,00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В соответствии с решением Земского собрания ЧМР от 21.02.2018 № 199 "Об утверждении </w:t>
                  </w:r>
                  <w:proofErr w:type="gramStart"/>
                  <w:r w:rsidRPr="00A505F6">
                    <w:rPr>
                      <w:rFonts w:ascii="Arial" w:eastAsia="Times New Roman" w:hAnsi="Arial" w:cs="Arial"/>
                      <w:sz w:val="16"/>
                      <w:szCs w:val="16"/>
                      <w:lang w:eastAsia="ru-RU"/>
                    </w:rPr>
                    <w:t>значений показателей результативности деятельности главы муниципального района-главы администрации</w:t>
                  </w:r>
                  <w:proofErr w:type="gramEnd"/>
                  <w:r w:rsidRPr="00A505F6">
                    <w:rPr>
                      <w:rFonts w:ascii="Arial" w:eastAsia="Times New Roman" w:hAnsi="Arial" w:cs="Arial"/>
                      <w:sz w:val="16"/>
                      <w:szCs w:val="16"/>
                      <w:lang w:eastAsia="ru-RU"/>
                    </w:rPr>
                    <w:t xml:space="preserve"> ЧМР, деятельности администрации ЧМР на 2015-2018 годы"</w:t>
                  </w:r>
                </w:p>
              </w:tc>
            </w:tr>
            <w:tr w:rsidR="00A505F6" w:rsidRPr="00A505F6" w:rsidTr="00DF18D7">
              <w:trPr>
                <w:trHeight w:val="48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38 Среднегодовая численность постоянного населения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тыс. человек</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104991,00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105011,00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104543,00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104800,00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104800,00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104800,00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480"/>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A505F6" w:rsidRPr="00A505F6" w:rsidRDefault="00A505F6" w:rsidP="00A505F6">
                  <w:pPr>
                    <w:spacing w:after="0" w:line="240" w:lineRule="auto"/>
                    <w:ind w:firstLineChars="100" w:firstLine="160"/>
                    <w:rPr>
                      <w:rFonts w:ascii="Arial" w:eastAsia="Times New Roman" w:hAnsi="Arial" w:cs="Arial"/>
                      <w:sz w:val="16"/>
                      <w:szCs w:val="16"/>
                      <w:lang w:eastAsia="ru-RU"/>
                    </w:rPr>
                  </w:pPr>
                  <w:r w:rsidRPr="00A505F6">
                    <w:rPr>
                      <w:rFonts w:ascii="Arial" w:eastAsia="Times New Roman" w:hAnsi="Arial" w:cs="Arial"/>
                      <w:sz w:val="16"/>
                      <w:szCs w:val="16"/>
                      <w:lang w:eastAsia="ru-RU"/>
                    </w:rPr>
                    <w:t>IX. Энергосбережение и повышение энергетической эффективности</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66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39 Удельная величина потребления энергетических ресурсов в многоквартирных домах:</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электрическая энергия, на 1 </w:t>
                  </w:r>
                  <w:proofErr w:type="gramStart"/>
                  <w:r w:rsidRPr="00A505F6">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кВт/</w:t>
                  </w:r>
                  <w:proofErr w:type="gramStart"/>
                  <w:r w:rsidRPr="00A505F6">
                    <w:rPr>
                      <w:rFonts w:ascii="Arial" w:eastAsia="Times New Roman" w:hAnsi="Arial" w:cs="Arial"/>
                      <w:sz w:val="16"/>
                      <w:szCs w:val="16"/>
                      <w:lang w:eastAsia="ru-RU"/>
                    </w:rPr>
                    <w:t>ч</w:t>
                  </w:r>
                  <w:proofErr w:type="gramEnd"/>
                  <w:r w:rsidRPr="00A505F6">
                    <w:rPr>
                      <w:rFonts w:ascii="Arial" w:eastAsia="Times New Roman" w:hAnsi="Arial" w:cs="Arial"/>
                      <w:sz w:val="16"/>
                      <w:szCs w:val="16"/>
                      <w:lang w:eastAsia="ru-RU"/>
                    </w:rPr>
                    <w:t xml:space="preserve"> на </w:t>
                  </w:r>
                  <w:r w:rsidRPr="00A505F6">
                    <w:rPr>
                      <w:rFonts w:ascii="Arial" w:eastAsia="Times New Roman" w:hAnsi="Arial" w:cs="Arial"/>
                      <w:sz w:val="16"/>
                      <w:szCs w:val="16"/>
                      <w:lang w:eastAsia="ru-RU"/>
                    </w:rPr>
                    <w:br/>
                    <w:t xml:space="preserve">1 </w:t>
                  </w:r>
                  <w:proofErr w:type="spellStart"/>
                  <w:r w:rsidRPr="00A505F6">
                    <w:rPr>
                      <w:rFonts w:ascii="Arial" w:eastAsia="Times New Roman" w:hAnsi="Arial" w:cs="Arial"/>
                      <w:sz w:val="16"/>
                      <w:szCs w:val="16"/>
                      <w:lang w:eastAsia="ru-RU"/>
                    </w:rPr>
                    <w:t>проживаюго</w:t>
                  </w:r>
                  <w:proofErr w:type="spellEnd"/>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520,55</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494,52</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1968,38</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1970,00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1970,00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1970,00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Объем отпуска коммунального ресурса взят из отчета по форме 22-ЖКХ</w:t>
                  </w:r>
                </w:p>
              </w:tc>
            </w:tr>
            <w:tr w:rsidR="00A505F6" w:rsidRPr="00A505F6" w:rsidTr="00A505F6">
              <w:trPr>
                <w:trHeight w:val="66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тепловая энергия,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Гкал на </w:t>
                  </w:r>
                  <w:r w:rsidRPr="00A505F6">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0,17</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0,20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горячая </w:t>
                  </w:r>
                  <w:proofErr w:type="spellStart"/>
                  <w:r w:rsidRPr="00A505F6">
                    <w:rPr>
                      <w:rFonts w:ascii="Arial" w:eastAsia="Times New Roman" w:hAnsi="Arial" w:cs="Arial"/>
                      <w:sz w:val="16"/>
                      <w:szCs w:val="16"/>
                      <w:lang w:eastAsia="ru-RU"/>
                    </w:rPr>
                    <w:t>вода</w:t>
                  </w:r>
                  <w:proofErr w:type="gramStart"/>
                  <w:r w:rsidRPr="00A505F6">
                    <w:rPr>
                      <w:rFonts w:ascii="Arial" w:eastAsia="Times New Roman" w:hAnsi="Arial" w:cs="Arial"/>
                      <w:sz w:val="16"/>
                      <w:szCs w:val="16"/>
                      <w:lang w:eastAsia="ru-RU"/>
                    </w:rPr>
                    <w:t>,н</w:t>
                  </w:r>
                  <w:proofErr w:type="gramEnd"/>
                  <w:r w:rsidRPr="00A505F6">
                    <w:rPr>
                      <w:rFonts w:ascii="Arial" w:eastAsia="Times New Roman" w:hAnsi="Arial" w:cs="Arial"/>
                      <w:sz w:val="16"/>
                      <w:szCs w:val="16"/>
                      <w:lang w:eastAsia="ru-RU"/>
                    </w:rPr>
                    <w:t>а</w:t>
                  </w:r>
                  <w:proofErr w:type="spellEnd"/>
                  <w:r w:rsidRPr="00A505F6">
                    <w:rPr>
                      <w:rFonts w:ascii="Arial" w:eastAsia="Times New Roman" w:hAnsi="Arial" w:cs="Arial"/>
                      <w:sz w:val="16"/>
                      <w:szCs w:val="16"/>
                      <w:lang w:eastAsia="ru-RU"/>
                    </w:rPr>
                    <w:t xml:space="preserve"> 1 проживающего</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куб. метров на 1 </w:t>
                  </w:r>
                  <w:proofErr w:type="gramStart"/>
                  <w:r w:rsidRPr="00A505F6">
                    <w:rPr>
                      <w:rFonts w:ascii="Arial" w:eastAsia="Times New Roman" w:hAnsi="Arial" w:cs="Arial"/>
                      <w:sz w:val="16"/>
                      <w:szCs w:val="16"/>
                      <w:lang w:eastAsia="ru-RU"/>
                    </w:rPr>
                    <w:t>проживающего</w:t>
                  </w:r>
                  <w:proofErr w:type="gramEnd"/>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21,12</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16,50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16,93</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16,00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холодная вода, на 1 </w:t>
                  </w:r>
                  <w:proofErr w:type="gramStart"/>
                  <w:r w:rsidRPr="00A505F6">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куб. метров на 1 </w:t>
                  </w:r>
                  <w:proofErr w:type="gramStart"/>
                  <w:r w:rsidRPr="00A505F6">
                    <w:rPr>
                      <w:rFonts w:ascii="Arial" w:eastAsia="Times New Roman" w:hAnsi="Arial" w:cs="Arial"/>
                      <w:sz w:val="16"/>
                      <w:szCs w:val="16"/>
                      <w:lang w:eastAsia="ru-RU"/>
                    </w:rPr>
                    <w:t>проживающего</w:t>
                  </w:r>
                  <w:proofErr w:type="gramEnd"/>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36,18</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30,90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50,66</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50,00</w:t>
                  </w:r>
                </w:p>
              </w:tc>
              <w:tc>
                <w:tcPr>
                  <w:tcW w:w="3397"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Объем отпуска коммунального ресурса взят из отчета по форме 22-ЖКХ</w:t>
                  </w:r>
                </w:p>
              </w:tc>
            </w:tr>
            <w:tr w:rsidR="00DF18D7"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природный газ, на 1 </w:t>
                  </w:r>
                  <w:proofErr w:type="gramStart"/>
                  <w:r w:rsidRPr="00A505F6">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куб. метров на 1 </w:t>
                  </w:r>
                  <w:proofErr w:type="gramStart"/>
                  <w:r w:rsidRPr="00A505F6">
                    <w:rPr>
                      <w:rFonts w:ascii="Arial" w:eastAsia="Times New Roman" w:hAnsi="Arial" w:cs="Arial"/>
                      <w:sz w:val="16"/>
                      <w:szCs w:val="16"/>
                      <w:lang w:eastAsia="ru-RU"/>
                    </w:rPr>
                    <w:t>проживающего</w:t>
                  </w:r>
                  <w:proofErr w:type="gramEnd"/>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76,38</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70,82</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243,96</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240,00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240,00</w:t>
                  </w:r>
                </w:p>
              </w:tc>
              <w:tc>
                <w:tcPr>
                  <w:tcW w:w="3397"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Объем отпуска коммунального ресурса взят из отчета по форме 22-ЖКХ</w:t>
                  </w:r>
                </w:p>
              </w:tc>
            </w:tr>
            <w:tr w:rsidR="00A505F6" w:rsidRPr="00A505F6" w:rsidTr="00A505F6">
              <w:trPr>
                <w:trHeight w:val="66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40 Удельная величина потребления энергетических ресурсов муниципальными бюджетными учреждениями:</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A505F6">
              <w:trPr>
                <w:trHeight w:val="660"/>
              </w:trPr>
              <w:tc>
                <w:tcPr>
                  <w:tcW w:w="3980" w:type="dxa"/>
                  <w:tcBorders>
                    <w:top w:val="nil"/>
                    <w:left w:val="single" w:sz="4" w:space="0" w:color="000000"/>
                    <w:bottom w:val="single" w:sz="4" w:space="0" w:color="000000"/>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электрическая энергия,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кВт/</w:t>
                  </w:r>
                  <w:proofErr w:type="gramStart"/>
                  <w:r w:rsidRPr="00A505F6">
                    <w:rPr>
                      <w:rFonts w:ascii="Arial" w:eastAsia="Times New Roman" w:hAnsi="Arial" w:cs="Arial"/>
                      <w:sz w:val="16"/>
                      <w:szCs w:val="16"/>
                      <w:lang w:eastAsia="ru-RU"/>
                    </w:rPr>
                    <w:t>ч</w:t>
                  </w:r>
                  <w:proofErr w:type="gramEnd"/>
                  <w:r w:rsidRPr="00A505F6">
                    <w:rPr>
                      <w:rFonts w:ascii="Arial" w:eastAsia="Times New Roman" w:hAnsi="Arial" w:cs="Arial"/>
                      <w:sz w:val="16"/>
                      <w:szCs w:val="16"/>
                      <w:lang w:eastAsia="ru-RU"/>
                    </w:rPr>
                    <w:t xml:space="preserve"> на </w:t>
                  </w:r>
                  <w:r w:rsidRPr="00A505F6">
                    <w:rPr>
                      <w:rFonts w:ascii="Arial" w:eastAsia="Times New Roman" w:hAnsi="Arial" w:cs="Arial"/>
                      <w:sz w:val="16"/>
                      <w:szCs w:val="16"/>
                      <w:lang w:eastAsia="ru-RU"/>
                    </w:rPr>
                    <w:br/>
                    <w:t>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106,09</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102,06</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95,94</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90,00</w:t>
                  </w:r>
                </w:p>
              </w:tc>
              <w:tc>
                <w:tcPr>
                  <w:tcW w:w="1040" w:type="dxa"/>
                  <w:tcBorders>
                    <w:top w:val="nil"/>
                    <w:left w:val="nil"/>
                    <w:bottom w:val="single" w:sz="4" w:space="0" w:color="000000"/>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90,00</w:t>
                  </w:r>
                </w:p>
              </w:tc>
              <w:tc>
                <w:tcPr>
                  <w:tcW w:w="3397" w:type="dxa"/>
                  <w:tcBorders>
                    <w:top w:val="nil"/>
                    <w:left w:val="nil"/>
                    <w:bottom w:val="single" w:sz="4" w:space="0" w:color="000000"/>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660"/>
              </w:trPr>
              <w:tc>
                <w:tcPr>
                  <w:tcW w:w="3980" w:type="dxa"/>
                  <w:tcBorders>
                    <w:top w:val="nil"/>
                    <w:left w:val="single" w:sz="4" w:space="0" w:color="000000"/>
                    <w:bottom w:val="single" w:sz="4" w:space="0" w:color="auto"/>
                    <w:right w:val="single" w:sz="4" w:space="0" w:color="000000"/>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тепловая энергия, на 1 кв. метр общей площади</w:t>
                  </w:r>
                </w:p>
              </w:tc>
              <w:tc>
                <w:tcPr>
                  <w:tcW w:w="1600"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xml:space="preserve">Гкал на </w:t>
                  </w:r>
                  <w:r w:rsidRPr="00A505F6">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0,47</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0,46</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0,43</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0,40</w:t>
                  </w:r>
                </w:p>
              </w:tc>
              <w:tc>
                <w:tcPr>
                  <w:tcW w:w="1040" w:type="dxa"/>
                  <w:tcBorders>
                    <w:top w:val="nil"/>
                    <w:left w:val="nil"/>
                    <w:bottom w:val="single" w:sz="4" w:space="0" w:color="auto"/>
                    <w:right w:val="single" w:sz="4" w:space="0" w:color="000000"/>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0,40</w:t>
                  </w:r>
                </w:p>
              </w:tc>
              <w:tc>
                <w:tcPr>
                  <w:tcW w:w="3397" w:type="dxa"/>
                  <w:tcBorders>
                    <w:top w:val="nil"/>
                    <w:left w:val="nil"/>
                    <w:bottom w:val="single" w:sz="4" w:space="0" w:color="auto"/>
                    <w:right w:val="single" w:sz="4" w:space="0" w:color="000000"/>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A505F6" w:rsidRPr="00A505F6" w:rsidTr="00DF18D7">
              <w:trPr>
                <w:trHeight w:val="66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505F6" w:rsidRPr="00A505F6" w:rsidRDefault="00A505F6"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lastRenderedPageBreak/>
                    <w:t>горячая вода, на 1 человека населения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куб. метров на 1 человека населения</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0,71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0,75</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0,71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A505F6" w:rsidRPr="00A505F6" w:rsidRDefault="00A505F6"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0,70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F6" w:rsidRPr="00A505F6" w:rsidRDefault="00A505F6"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DF18D7">
              <w:trPr>
                <w:trHeight w:val="480"/>
              </w:trPr>
              <w:tc>
                <w:tcPr>
                  <w:tcW w:w="3980" w:type="dxa"/>
                  <w:tcBorders>
                    <w:top w:val="single" w:sz="4" w:space="0" w:color="auto"/>
                    <w:left w:val="single" w:sz="4" w:space="0" w:color="000000"/>
                    <w:bottom w:val="single" w:sz="4" w:space="0" w:color="000000"/>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холодная вода, на 1 человека населения</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куб. метров на 1 человека населения</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2,41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2,28</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2,26</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2,20</w:t>
                  </w:r>
                </w:p>
              </w:tc>
              <w:tc>
                <w:tcPr>
                  <w:tcW w:w="3397" w:type="dxa"/>
                  <w:tcBorders>
                    <w:top w:val="single" w:sz="4" w:space="0" w:color="auto"/>
                    <w:left w:val="nil"/>
                    <w:bottom w:val="single" w:sz="4" w:space="0" w:color="000000"/>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r w:rsidR="00DF18D7" w:rsidRPr="00A505F6" w:rsidTr="00A505F6">
              <w:trPr>
                <w:trHeight w:val="480"/>
              </w:trPr>
              <w:tc>
                <w:tcPr>
                  <w:tcW w:w="3980" w:type="dxa"/>
                  <w:tcBorders>
                    <w:top w:val="nil"/>
                    <w:left w:val="single" w:sz="4" w:space="0" w:color="000000"/>
                    <w:bottom w:val="single" w:sz="4" w:space="0" w:color="000000"/>
                    <w:right w:val="single" w:sz="4" w:space="0" w:color="000000"/>
                  </w:tcBorders>
                  <w:shd w:val="clear" w:color="auto" w:fill="auto"/>
                  <w:hideMark/>
                </w:tcPr>
                <w:p w:rsidR="00DF18D7" w:rsidRPr="00A505F6" w:rsidRDefault="00DF18D7" w:rsidP="00DF18D7">
                  <w:pPr>
                    <w:spacing w:after="0" w:line="240" w:lineRule="auto"/>
                    <w:rPr>
                      <w:rFonts w:ascii="Arial" w:eastAsia="Times New Roman" w:hAnsi="Arial" w:cs="Arial"/>
                      <w:sz w:val="16"/>
                      <w:szCs w:val="16"/>
                      <w:lang w:eastAsia="ru-RU"/>
                    </w:rPr>
                  </w:pPr>
                  <w:r w:rsidRPr="00A505F6">
                    <w:rPr>
                      <w:rFonts w:ascii="Arial" w:eastAsia="Times New Roman" w:hAnsi="Arial" w:cs="Arial"/>
                      <w:sz w:val="16"/>
                      <w:szCs w:val="16"/>
                      <w:lang w:eastAsia="ru-RU"/>
                    </w:rPr>
                    <w:t>природный газ,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7315B">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куб. метров на 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1,20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1,22</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1,15</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1,10</w:t>
                  </w:r>
                </w:p>
              </w:tc>
              <w:tc>
                <w:tcPr>
                  <w:tcW w:w="1040" w:type="dxa"/>
                  <w:tcBorders>
                    <w:top w:val="nil"/>
                    <w:left w:val="nil"/>
                    <w:bottom w:val="single" w:sz="4" w:space="0" w:color="000000"/>
                    <w:right w:val="single" w:sz="4" w:space="0" w:color="000000"/>
                  </w:tcBorders>
                  <w:shd w:val="clear" w:color="auto" w:fill="auto"/>
                  <w:noWrap/>
                  <w:hideMark/>
                </w:tcPr>
                <w:p w:rsidR="00DF18D7" w:rsidRPr="00A505F6" w:rsidRDefault="00DF18D7" w:rsidP="00A505F6">
                  <w:pPr>
                    <w:spacing w:after="0" w:line="240" w:lineRule="auto"/>
                    <w:jc w:val="right"/>
                    <w:rPr>
                      <w:rFonts w:ascii="Arial" w:eastAsia="Times New Roman" w:hAnsi="Arial" w:cs="Arial"/>
                      <w:sz w:val="16"/>
                      <w:szCs w:val="16"/>
                      <w:lang w:eastAsia="ru-RU"/>
                    </w:rPr>
                  </w:pPr>
                  <w:r w:rsidRPr="00A505F6">
                    <w:rPr>
                      <w:rFonts w:ascii="Arial" w:eastAsia="Times New Roman" w:hAnsi="Arial" w:cs="Arial"/>
                      <w:sz w:val="16"/>
                      <w:szCs w:val="16"/>
                      <w:lang w:eastAsia="ru-RU"/>
                    </w:rPr>
                    <w:t>1,10</w:t>
                  </w:r>
                </w:p>
              </w:tc>
              <w:tc>
                <w:tcPr>
                  <w:tcW w:w="3397" w:type="dxa"/>
                  <w:tcBorders>
                    <w:top w:val="nil"/>
                    <w:left w:val="nil"/>
                    <w:bottom w:val="single" w:sz="4" w:space="0" w:color="000000"/>
                    <w:right w:val="single" w:sz="4" w:space="0" w:color="000000"/>
                  </w:tcBorders>
                  <w:shd w:val="clear" w:color="auto" w:fill="auto"/>
                  <w:vAlign w:val="center"/>
                  <w:hideMark/>
                </w:tcPr>
                <w:p w:rsidR="00DF18D7" w:rsidRPr="00A505F6" w:rsidRDefault="00DF18D7" w:rsidP="00A505F6">
                  <w:pPr>
                    <w:spacing w:after="0" w:line="240" w:lineRule="auto"/>
                    <w:jc w:val="center"/>
                    <w:rPr>
                      <w:rFonts w:ascii="Arial" w:eastAsia="Times New Roman" w:hAnsi="Arial" w:cs="Arial"/>
                      <w:sz w:val="16"/>
                      <w:szCs w:val="16"/>
                      <w:lang w:eastAsia="ru-RU"/>
                    </w:rPr>
                  </w:pPr>
                  <w:r w:rsidRPr="00A505F6">
                    <w:rPr>
                      <w:rFonts w:ascii="Arial" w:eastAsia="Times New Roman" w:hAnsi="Arial" w:cs="Arial"/>
                      <w:sz w:val="16"/>
                      <w:szCs w:val="16"/>
                      <w:lang w:eastAsia="ru-RU"/>
                    </w:rPr>
                    <w:t> </w:t>
                  </w:r>
                </w:p>
              </w:tc>
            </w:tr>
          </w:tbl>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F03D14" w:rsidRPr="00A505F6" w:rsidTr="00A7315B">
        <w:trPr>
          <w:gridAfter w:val="15"/>
          <w:wAfter w:w="14373" w:type="dxa"/>
          <w:trHeight w:val="289"/>
        </w:trPr>
        <w:tc>
          <w:tcPr>
            <w:tcW w:w="106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A7315B">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bl>
    <w:p w:rsidR="00DF18D7" w:rsidRDefault="00DF18D7"/>
    <w:p w:rsidR="00DF18D7" w:rsidRDefault="00DF18D7">
      <w:r>
        <w:br w:type="page"/>
      </w:r>
    </w:p>
    <w:p w:rsidR="00950315" w:rsidRDefault="00950315" w:rsidP="00F03D14">
      <w:pPr>
        <w:jc w:val="center"/>
        <w:rPr>
          <w:rFonts w:ascii="Times New Roman" w:hAnsi="Times New Roman"/>
          <w:b/>
          <w:sz w:val="24"/>
          <w:szCs w:val="24"/>
        </w:rPr>
        <w:sectPr w:rsidR="00950315" w:rsidSect="00F03D14">
          <w:pgSz w:w="16838" w:h="11906" w:orient="landscape"/>
          <w:pgMar w:top="709" w:right="1134" w:bottom="850" w:left="1134" w:header="708" w:footer="708" w:gutter="0"/>
          <w:cols w:space="708"/>
          <w:docGrid w:linePitch="360"/>
        </w:sectPr>
      </w:pPr>
    </w:p>
    <w:p w:rsidR="00F03D14" w:rsidRPr="0024549B" w:rsidRDefault="00F03D14" w:rsidP="00F03D14">
      <w:pPr>
        <w:jc w:val="center"/>
        <w:rPr>
          <w:rFonts w:ascii="Times New Roman" w:hAnsi="Times New Roman"/>
          <w:b/>
          <w:sz w:val="24"/>
          <w:szCs w:val="24"/>
        </w:rPr>
      </w:pPr>
      <w:r w:rsidRPr="0024549B">
        <w:rPr>
          <w:rFonts w:ascii="Times New Roman" w:hAnsi="Times New Roman"/>
          <w:b/>
          <w:sz w:val="24"/>
          <w:szCs w:val="24"/>
        </w:rPr>
        <w:lastRenderedPageBreak/>
        <w:t>ПОЯСНИТЕЛЬНАЯ ЗАПИСКА</w:t>
      </w:r>
    </w:p>
    <w:p w:rsidR="00F03D14" w:rsidRDefault="00F03D14" w:rsidP="00F03D14">
      <w:pPr>
        <w:spacing w:after="0" w:line="240" w:lineRule="auto"/>
        <w:jc w:val="center"/>
        <w:rPr>
          <w:rFonts w:ascii="Times New Roman" w:hAnsi="Times New Roman"/>
          <w:b/>
          <w:sz w:val="24"/>
          <w:szCs w:val="24"/>
        </w:rPr>
      </w:pPr>
      <w:r w:rsidRPr="0024549B">
        <w:rPr>
          <w:rFonts w:ascii="Times New Roman" w:hAnsi="Times New Roman"/>
          <w:b/>
          <w:sz w:val="24"/>
          <w:szCs w:val="24"/>
        </w:rPr>
        <w:t xml:space="preserve">к докладу главы администрации </w:t>
      </w:r>
      <w:r>
        <w:rPr>
          <w:rFonts w:ascii="Times New Roman" w:hAnsi="Times New Roman"/>
          <w:b/>
          <w:sz w:val="24"/>
          <w:szCs w:val="24"/>
        </w:rPr>
        <w:t xml:space="preserve">города </w:t>
      </w:r>
      <w:r w:rsidRPr="0024549B">
        <w:rPr>
          <w:rFonts w:ascii="Times New Roman" w:hAnsi="Times New Roman"/>
          <w:b/>
          <w:sz w:val="24"/>
          <w:szCs w:val="24"/>
        </w:rPr>
        <w:t>Чайковского</w:t>
      </w:r>
    </w:p>
    <w:p w:rsidR="00F03D14" w:rsidRDefault="00F03D14" w:rsidP="00F03D14">
      <w:pPr>
        <w:spacing w:after="0" w:line="240" w:lineRule="auto"/>
        <w:jc w:val="center"/>
        <w:rPr>
          <w:rFonts w:ascii="Times New Roman" w:hAnsi="Times New Roman"/>
          <w:b/>
          <w:sz w:val="24"/>
          <w:szCs w:val="24"/>
        </w:rPr>
      </w:pPr>
      <w:r w:rsidRPr="0024549B">
        <w:rPr>
          <w:rFonts w:ascii="Times New Roman" w:hAnsi="Times New Roman"/>
          <w:b/>
          <w:sz w:val="24"/>
          <w:szCs w:val="24"/>
        </w:rPr>
        <w:t>«О достигнутых значениях показателей для оценки эффективности</w:t>
      </w:r>
    </w:p>
    <w:p w:rsidR="00F03D14" w:rsidRDefault="00F03D14" w:rsidP="00F03D14">
      <w:pPr>
        <w:spacing w:after="0" w:line="240" w:lineRule="auto"/>
        <w:jc w:val="center"/>
        <w:rPr>
          <w:rFonts w:ascii="Times New Roman" w:hAnsi="Times New Roman"/>
          <w:b/>
          <w:sz w:val="24"/>
          <w:szCs w:val="24"/>
        </w:rPr>
      </w:pPr>
      <w:r w:rsidRPr="0024549B">
        <w:rPr>
          <w:rFonts w:ascii="Times New Roman" w:hAnsi="Times New Roman"/>
          <w:b/>
          <w:sz w:val="24"/>
          <w:szCs w:val="24"/>
        </w:rPr>
        <w:t>деятельности органов местного самоуправления за 201</w:t>
      </w:r>
      <w:r>
        <w:rPr>
          <w:rFonts w:ascii="Times New Roman" w:hAnsi="Times New Roman"/>
          <w:b/>
          <w:sz w:val="24"/>
          <w:szCs w:val="24"/>
        </w:rPr>
        <w:t>8</w:t>
      </w:r>
      <w:r w:rsidRPr="0024549B">
        <w:rPr>
          <w:rFonts w:ascii="Times New Roman" w:hAnsi="Times New Roman"/>
          <w:b/>
          <w:sz w:val="24"/>
          <w:szCs w:val="24"/>
        </w:rPr>
        <w:t xml:space="preserve"> год</w:t>
      </w:r>
    </w:p>
    <w:p w:rsidR="00F03D14" w:rsidRDefault="00F03D14" w:rsidP="00F03D14">
      <w:pPr>
        <w:jc w:val="center"/>
        <w:rPr>
          <w:rFonts w:ascii="Times New Roman" w:hAnsi="Times New Roman"/>
          <w:b/>
          <w:sz w:val="24"/>
          <w:szCs w:val="24"/>
        </w:rPr>
      </w:pPr>
      <w:r w:rsidRPr="0024549B">
        <w:rPr>
          <w:rFonts w:ascii="Times New Roman" w:hAnsi="Times New Roman"/>
          <w:b/>
          <w:sz w:val="24"/>
          <w:szCs w:val="24"/>
        </w:rPr>
        <w:t xml:space="preserve">и планируемых </w:t>
      </w:r>
      <w:proofErr w:type="gramStart"/>
      <w:r w:rsidRPr="0024549B">
        <w:rPr>
          <w:rFonts w:ascii="Times New Roman" w:hAnsi="Times New Roman"/>
          <w:b/>
          <w:sz w:val="24"/>
          <w:szCs w:val="24"/>
        </w:rPr>
        <w:t>значениях</w:t>
      </w:r>
      <w:proofErr w:type="gramEnd"/>
      <w:r w:rsidRPr="0024549B">
        <w:rPr>
          <w:rFonts w:ascii="Times New Roman" w:hAnsi="Times New Roman"/>
          <w:b/>
          <w:sz w:val="24"/>
          <w:szCs w:val="24"/>
        </w:rPr>
        <w:t xml:space="preserve"> на 3-летний период»</w:t>
      </w:r>
    </w:p>
    <w:p w:rsidR="00F03D14" w:rsidRPr="00CE5F60" w:rsidRDefault="00F03D14" w:rsidP="00F03D14">
      <w:pPr>
        <w:pStyle w:val="a3"/>
        <w:tabs>
          <w:tab w:val="left" w:pos="1134"/>
        </w:tabs>
        <w:spacing w:after="0" w:line="240" w:lineRule="auto"/>
        <w:ind w:left="567" w:firstLine="567"/>
        <w:jc w:val="center"/>
        <w:rPr>
          <w:rFonts w:ascii="Times New Roman" w:hAnsi="Times New Roman"/>
          <w:b/>
          <w:sz w:val="24"/>
          <w:szCs w:val="24"/>
        </w:rPr>
      </w:pPr>
      <w:r w:rsidRPr="0024549B">
        <w:rPr>
          <w:rFonts w:ascii="Times New Roman" w:hAnsi="Times New Roman"/>
          <w:b/>
          <w:sz w:val="24"/>
          <w:szCs w:val="24"/>
          <w:lang w:val="en-US"/>
        </w:rPr>
        <w:t>I</w:t>
      </w:r>
      <w:r w:rsidRPr="0024549B">
        <w:rPr>
          <w:rFonts w:ascii="Times New Roman" w:hAnsi="Times New Roman"/>
          <w:b/>
          <w:sz w:val="24"/>
          <w:szCs w:val="24"/>
        </w:rPr>
        <w:t>. Общие сведения о муниципальном образовании</w:t>
      </w:r>
    </w:p>
    <w:p w:rsidR="00F03D14" w:rsidRPr="0024549B" w:rsidRDefault="00F03D14" w:rsidP="00F03D14">
      <w:pPr>
        <w:pStyle w:val="a3"/>
        <w:tabs>
          <w:tab w:val="left" w:pos="1134"/>
        </w:tabs>
        <w:spacing w:after="0" w:line="240" w:lineRule="auto"/>
        <w:ind w:left="567" w:firstLine="567"/>
        <w:jc w:val="center"/>
        <w:rPr>
          <w:rFonts w:ascii="Times New Roman" w:hAnsi="Times New Roman"/>
          <w:b/>
          <w:sz w:val="24"/>
          <w:szCs w:val="24"/>
        </w:rPr>
      </w:pPr>
      <w:r w:rsidRPr="0024549B">
        <w:rPr>
          <w:rFonts w:ascii="Times New Roman" w:hAnsi="Times New Roman"/>
          <w:b/>
          <w:sz w:val="24"/>
          <w:szCs w:val="24"/>
        </w:rPr>
        <w:t xml:space="preserve"> «Чайковский </w:t>
      </w:r>
      <w:r>
        <w:rPr>
          <w:rFonts w:ascii="Times New Roman" w:hAnsi="Times New Roman"/>
          <w:b/>
          <w:sz w:val="24"/>
          <w:szCs w:val="24"/>
        </w:rPr>
        <w:t xml:space="preserve">городской </w:t>
      </w:r>
      <w:r w:rsidRPr="0024549B">
        <w:rPr>
          <w:rFonts w:ascii="Times New Roman" w:hAnsi="Times New Roman"/>
          <w:b/>
          <w:sz w:val="24"/>
          <w:szCs w:val="24"/>
        </w:rPr>
        <w:t xml:space="preserve"> </w:t>
      </w:r>
      <w:r>
        <w:rPr>
          <w:rFonts w:ascii="Times New Roman" w:hAnsi="Times New Roman"/>
          <w:b/>
          <w:sz w:val="24"/>
          <w:szCs w:val="24"/>
        </w:rPr>
        <w:t>округ</w:t>
      </w:r>
      <w:r w:rsidRPr="0024549B">
        <w:rPr>
          <w:rFonts w:ascii="Times New Roman" w:hAnsi="Times New Roman"/>
          <w:b/>
          <w:sz w:val="24"/>
          <w:szCs w:val="24"/>
        </w:rPr>
        <w:t>»</w:t>
      </w:r>
    </w:p>
    <w:p w:rsidR="00F03D14" w:rsidRDefault="00F03D14" w:rsidP="00F03D14">
      <w:pPr>
        <w:pStyle w:val="a3"/>
        <w:tabs>
          <w:tab w:val="left" w:pos="1134"/>
        </w:tabs>
        <w:spacing w:after="0" w:line="240" w:lineRule="auto"/>
        <w:ind w:left="0" w:firstLine="567"/>
        <w:jc w:val="both"/>
        <w:rPr>
          <w:rFonts w:ascii="Times New Roman" w:eastAsia="Calibri" w:hAnsi="Times New Roman"/>
          <w:sz w:val="24"/>
          <w:szCs w:val="24"/>
        </w:rPr>
      </w:pPr>
      <w:proofErr w:type="gramStart"/>
      <w:r w:rsidRPr="002F51F5">
        <w:rPr>
          <w:rFonts w:ascii="Times New Roman" w:eastAsia="Calibri" w:hAnsi="Times New Roman"/>
          <w:sz w:val="24"/>
          <w:szCs w:val="24"/>
        </w:rPr>
        <w:t xml:space="preserve">В соответствии с </w:t>
      </w:r>
      <w:r>
        <w:rPr>
          <w:rFonts w:ascii="Times New Roman" w:eastAsia="Calibri" w:hAnsi="Times New Roman"/>
          <w:sz w:val="24"/>
          <w:szCs w:val="24"/>
        </w:rPr>
        <w:t>Законом Пермского края  от 26 марта 2018 г. № 212-ПК «О преобразовании Чайковского городского поселения в Чайковский городской округ», закона Пермского края от 28 мая 2018 г. №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w:t>
      </w:r>
      <w:proofErr w:type="gramEnd"/>
      <w:r>
        <w:rPr>
          <w:rFonts w:ascii="Times New Roman" w:eastAsia="Calibri" w:hAnsi="Times New Roman"/>
          <w:sz w:val="24"/>
          <w:szCs w:val="24"/>
        </w:rPr>
        <w:t xml:space="preserve"> городской округ» муниципальное образование «Чайковский городской округ» входит в состав Пермского края и наделено статусом городского округа. В состав Чайковского городского округа входят территории 51населенного пункта.</w:t>
      </w:r>
    </w:p>
    <w:p w:rsidR="00F03D14" w:rsidRPr="00CE5F60" w:rsidRDefault="00F03D14" w:rsidP="00F03D14">
      <w:pPr>
        <w:pStyle w:val="a3"/>
        <w:tabs>
          <w:tab w:val="left" w:pos="1134"/>
        </w:tabs>
        <w:spacing w:after="0" w:line="240" w:lineRule="auto"/>
        <w:ind w:left="0" w:firstLine="567"/>
        <w:jc w:val="both"/>
        <w:rPr>
          <w:rFonts w:ascii="Times New Roman" w:hAnsi="Times New Roman"/>
          <w:sz w:val="24"/>
          <w:szCs w:val="24"/>
        </w:rPr>
      </w:pPr>
      <w:r w:rsidRPr="00CE5F60">
        <w:rPr>
          <w:rFonts w:ascii="Times New Roman" w:eastAsia="Calibri" w:hAnsi="Times New Roman"/>
          <w:sz w:val="24"/>
          <w:szCs w:val="24"/>
        </w:rPr>
        <w:t xml:space="preserve">Чайковский городской округ расположен на юго-западе Пермского края. Административный центр – </w:t>
      </w:r>
      <w:proofErr w:type="gramStart"/>
      <w:r w:rsidRPr="00CE5F60">
        <w:rPr>
          <w:rFonts w:ascii="Times New Roman" w:eastAsia="Calibri" w:hAnsi="Times New Roman"/>
          <w:sz w:val="24"/>
          <w:szCs w:val="24"/>
        </w:rPr>
        <w:t>г</w:t>
      </w:r>
      <w:proofErr w:type="gramEnd"/>
      <w:r w:rsidRPr="00CE5F60">
        <w:rPr>
          <w:rFonts w:ascii="Times New Roman" w:eastAsia="Calibri" w:hAnsi="Times New Roman"/>
          <w:sz w:val="24"/>
          <w:szCs w:val="24"/>
        </w:rPr>
        <w:t>. Чайковский. Территория округа – 2155,25 км</w:t>
      </w:r>
      <w:proofErr w:type="gramStart"/>
      <w:r w:rsidRPr="00CE5F60">
        <w:rPr>
          <w:rFonts w:ascii="Times New Roman" w:eastAsia="Calibri" w:hAnsi="Times New Roman"/>
          <w:sz w:val="24"/>
          <w:szCs w:val="24"/>
          <w:vertAlign w:val="superscript"/>
        </w:rPr>
        <w:t>2</w:t>
      </w:r>
      <w:proofErr w:type="gramEnd"/>
      <w:r w:rsidRPr="00CE5F60">
        <w:rPr>
          <w:rFonts w:ascii="Times New Roman" w:eastAsia="Calibri" w:hAnsi="Times New Roman"/>
          <w:sz w:val="24"/>
          <w:szCs w:val="24"/>
        </w:rPr>
        <w:t xml:space="preserve">, граничит: на севере - с </w:t>
      </w:r>
      <w:proofErr w:type="spellStart"/>
      <w:r w:rsidRPr="00CE5F60">
        <w:rPr>
          <w:rFonts w:ascii="Times New Roman" w:eastAsia="Calibri" w:hAnsi="Times New Roman"/>
          <w:sz w:val="24"/>
          <w:szCs w:val="24"/>
        </w:rPr>
        <w:t>Еловским</w:t>
      </w:r>
      <w:proofErr w:type="spellEnd"/>
      <w:r w:rsidRPr="00CE5F60">
        <w:rPr>
          <w:rFonts w:ascii="Times New Roman" w:eastAsia="Calibri" w:hAnsi="Times New Roman"/>
          <w:sz w:val="24"/>
          <w:szCs w:val="24"/>
        </w:rPr>
        <w:t xml:space="preserve"> муниципальным районом, на востоке – с </w:t>
      </w:r>
      <w:proofErr w:type="spellStart"/>
      <w:r w:rsidRPr="00CE5F60">
        <w:rPr>
          <w:rFonts w:ascii="Times New Roman" w:eastAsia="Calibri" w:hAnsi="Times New Roman"/>
          <w:sz w:val="24"/>
          <w:szCs w:val="24"/>
        </w:rPr>
        <w:t>Куединским</w:t>
      </w:r>
      <w:proofErr w:type="spellEnd"/>
      <w:r w:rsidRPr="00CE5F60">
        <w:rPr>
          <w:rFonts w:ascii="Times New Roman" w:eastAsia="Calibri" w:hAnsi="Times New Roman"/>
          <w:sz w:val="24"/>
          <w:szCs w:val="24"/>
        </w:rPr>
        <w:t xml:space="preserve"> муниципальным районом, на юге – с Республикой Башкортостан, на западе – с Удмуртской республикой. На 01 января 2019 года население округа составляет 104780 человек. </w:t>
      </w:r>
      <w:r w:rsidRPr="00CE5F60">
        <w:rPr>
          <w:rFonts w:ascii="Times New Roman" w:hAnsi="Times New Roman"/>
          <w:sz w:val="24"/>
          <w:szCs w:val="24"/>
        </w:rPr>
        <w:t xml:space="preserve">Большая часть населения проживает в административном центре округа </w:t>
      </w:r>
      <w:proofErr w:type="gramStart"/>
      <w:r w:rsidRPr="00CE5F60">
        <w:rPr>
          <w:rFonts w:ascii="Times New Roman" w:hAnsi="Times New Roman"/>
          <w:sz w:val="24"/>
          <w:szCs w:val="24"/>
        </w:rPr>
        <w:t>г</w:t>
      </w:r>
      <w:proofErr w:type="gramEnd"/>
      <w:r w:rsidRPr="00CE5F60">
        <w:rPr>
          <w:rFonts w:ascii="Times New Roman" w:hAnsi="Times New Roman"/>
          <w:sz w:val="24"/>
          <w:szCs w:val="24"/>
        </w:rPr>
        <w:t xml:space="preserve">. Чайковский. </w:t>
      </w:r>
    </w:p>
    <w:p w:rsidR="00F03D14" w:rsidRPr="00CE5F60" w:rsidRDefault="00F03D14" w:rsidP="00F03D14">
      <w:pPr>
        <w:pStyle w:val="a4"/>
        <w:tabs>
          <w:tab w:val="left" w:pos="567"/>
        </w:tabs>
        <w:spacing w:after="0"/>
        <w:ind w:left="0" w:firstLine="567"/>
        <w:jc w:val="both"/>
        <w:rPr>
          <w:sz w:val="24"/>
          <w:szCs w:val="24"/>
        </w:rPr>
      </w:pPr>
      <w:r w:rsidRPr="00CE5F60">
        <w:rPr>
          <w:sz w:val="24"/>
          <w:szCs w:val="24"/>
        </w:rPr>
        <w:t>Чайковский городской округ обладает диверсифицированной структурой экономики. В экономике округа представлены предприятия добывающей и обрабатывающей промышленности, предприятия агропромышленного комплекса, строительства и производства строительных материалов, транспорта и энергетики. Основой экономики является энергетика и химия, представленная крупными предприятиями электроэнергетики, транспортировки природного газа и химического синтеза. Среди предприятий работают производственные подразделения крупных российских корпораций: «Газпром», «</w:t>
      </w:r>
      <w:proofErr w:type="spellStart"/>
      <w:r w:rsidRPr="00CE5F60">
        <w:rPr>
          <w:sz w:val="24"/>
          <w:szCs w:val="24"/>
        </w:rPr>
        <w:t>РусГидро</w:t>
      </w:r>
      <w:proofErr w:type="spellEnd"/>
      <w:r w:rsidRPr="00CE5F60">
        <w:rPr>
          <w:sz w:val="24"/>
          <w:szCs w:val="24"/>
        </w:rPr>
        <w:t xml:space="preserve">», «ЭКТОС», «Газпром бытовые системы». На крупных и средних предприятиях округа работает 42,2% от экономически активного населения. </w:t>
      </w:r>
    </w:p>
    <w:p w:rsidR="00F03D14" w:rsidRPr="00CE5F60" w:rsidRDefault="00F03D14" w:rsidP="00F03D14">
      <w:pPr>
        <w:pStyle w:val="a4"/>
        <w:tabs>
          <w:tab w:val="left" w:pos="567"/>
        </w:tabs>
        <w:spacing w:after="0"/>
        <w:ind w:left="0" w:firstLine="567"/>
        <w:jc w:val="both"/>
        <w:rPr>
          <w:sz w:val="24"/>
          <w:szCs w:val="24"/>
        </w:rPr>
      </w:pPr>
      <w:r w:rsidRPr="00CE5F60">
        <w:rPr>
          <w:sz w:val="24"/>
          <w:szCs w:val="24"/>
        </w:rPr>
        <w:t>Наиболее распространенными полезными ископаемыми на территории муниципального образования являются: нефть, песок, глина, песчано-гравийная смесь, торф, подземные воды.</w:t>
      </w:r>
    </w:p>
    <w:p w:rsidR="00F03D14" w:rsidRPr="00725A10" w:rsidRDefault="00F03D14" w:rsidP="00F03D14">
      <w:pPr>
        <w:pStyle w:val="a4"/>
        <w:tabs>
          <w:tab w:val="left" w:pos="567"/>
        </w:tabs>
        <w:spacing w:after="0"/>
        <w:ind w:left="0" w:firstLine="567"/>
        <w:jc w:val="both"/>
        <w:rPr>
          <w:sz w:val="24"/>
          <w:szCs w:val="24"/>
        </w:rPr>
      </w:pPr>
      <w:r w:rsidRPr="00CE5F60">
        <w:rPr>
          <w:sz w:val="24"/>
          <w:szCs w:val="24"/>
        </w:rPr>
        <w:t xml:space="preserve">Общая площадь лесного фонда территории составляет 122,6 тыс. га. На территории </w:t>
      </w:r>
      <w:r w:rsidRPr="00725A10">
        <w:rPr>
          <w:sz w:val="24"/>
          <w:szCs w:val="24"/>
        </w:rPr>
        <w:t xml:space="preserve">округа расположены 3 особо охраняемые природные территории общей площадью более 21,5 тыс. га. </w:t>
      </w:r>
    </w:p>
    <w:p w:rsidR="00F03D14" w:rsidRPr="00725A10" w:rsidRDefault="00F03D14" w:rsidP="00F03D14">
      <w:pPr>
        <w:spacing w:after="0" w:line="240" w:lineRule="auto"/>
        <w:jc w:val="both"/>
        <w:rPr>
          <w:rFonts w:ascii="Times New Roman" w:hAnsi="Times New Roman"/>
          <w:sz w:val="24"/>
          <w:szCs w:val="24"/>
          <w:u w:val="single"/>
        </w:rPr>
      </w:pPr>
      <w:r w:rsidRPr="00725A10">
        <w:rPr>
          <w:rFonts w:ascii="Times New Roman" w:hAnsi="Times New Roman"/>
          <w:sz w:val="24"/>
          <w:szCs w:val="24"/>
        </w:rPr>
        <w:t xml:space="preserve">Официальный сайт администрации Чайковского городского округа: </w:t>
      </w:r>
      <w:hyperlink r:id="rId5" w:history="1">
        <w:r w:rsidRPr="00725A10">
          <w:rPr>
            <w:rStyle w:val="a6"/>
            <w:rFonts w:ascii="Times New Roman" w:hAnsi="Times New Roman"/>
            <w:sz w:val="24"/>
            <w:szCs w:val="24"/>
          </w:rPr>
          <w:t>www.</w:t>
        </w:r>
        <w:r w:rsidRPr="00725A10">
          <w:rPr>
            <w:rStyle w:val="a6"/>
            <w:rFonts w:ascii="Times New Roman" w:hAnsi="Times New Roman"/>
            <w:sz w:val="24"/>
            <w:szCs w:val="24"/>
            <w:lang w:val="en-US"/>
          </w:rPr>
          <w:t>chaikovskiyregion</w:t>
        </w:r>
        <w:r w:rsidRPr="00725A10">
          <w:rPr>
            <w:rStyle w:val="a6"/>
            <w:rFonts w:ascii="Times New Roman" w:hAnsi="Times New Roman"/>
            <w:sz w:val="24"/>
            <w:szCs w:val="24"/>
          </w:rPr>
          <w:t>.</w:t>
        </w:r>
        <w:r w:rsidRPr="00725A10">
          <w:rPr>
            <w:rStyle w:val="a6"/>
            <w:rFonts w:ascii="Times New Roman" w:hAnsi="Times New Roman"/>
            <w:sz w:val="24"/>
            <w:szCs w:val="24"/>
            <w:lang w:val="en-US"/>
          </w:rPr>
          <w:t>ru</w:t>
        </w:r>
      </w:hyperlink>
      <w:r w:rsidRPr="00725A10">
        <w:rPr>
          <w:rFonts w:ascii="Times New Roman" w:hAnsi="Times New Roman"/>
          <w:sz w:val="24"/>
          <w:szCs w:val="24"/>
          <w:u w:val="single"/>
        </w:rPr>
        <w:t>.</w:t>
      </w:r>
    </w:p>
    <w:p w:rsidR="00F03D14" w:rsidRDefault="00F03D14" w:rsidP="00F03D14">
      <w:pPr>
        <w:spacing w:after="0"/>
        <w:jc w:val="center"/>
        <w:rPr>
          <w:rFonts w:ascii="Times New Roman" w:hAnsi="Times New Roman"/>
          <w:b/>
          <w:sz w:val="24"/>
          <w:szCs w:val="24"/>
        </w:rPr>
      </w:pPr>
      <w:r w:rsidRPr="007E74FB">
        <w:rPr>
          <w:rFonts w:ascii="Times New Roman" w:hAnsi="Times New Roman"/>
          <w:b/>
          <w:sz w:val="24"/>
          <w:szCs w:val="24"/>
          <w:lang w:val="en-US"/>
        </w:rPr>
        <w:t>II</w:t>
      </w:r>
      <w:r w:rsidRPr="007E74FB">
        <w:rPr>
          <w:rFonts w:ascii="Times New Roman" w:hAnsi="Times New Roman"/>
          <w:b/>
          <w:sz w:val="24"/>
          <w:szCs w:val="24"/>
        </w:rPr>
        <w:t>. Аналитическая записка о достижении значений показателей</w:t>
      </w:r>
    </w:p>
    <w:p w:rsidR="00F03D14" w:rsidRPr="00B30321" w:rsidRDefault="00F03D14" w:rsidP="00F03D14">
      <w:pPr>
        <w:pStyle w:val="a3"/>
        <w:numPr>
          <w:ilvl w:val="0"/>
          <w:numId w:val="1"/>
        </w:numPr>
        <w:tabs>
          <w:tab w:val="left" w:pos="993"/>
        </w:tabs>
        <w:spacing w:after="0" w:line="240" w:lineRule="auto"/>
        <w:ind w:left="0" w:firstLine="567"/>
        <w:jc w:val="both"/>
        <w:rPr>
          <w:rFonts w:ascii="Times New Roman" w:hAnsi="Times New Roman"/>
          <w:b/>
          <w:sz w:val="24"/>
          <w:szCs w:val="24"/>
        </w:rPr>
      </w:pPr>
      <w:r w:rsidRPr="00B30321">
        <w:rPr>
          <w:rFonts w:ascii="Times New Roman" w:hAnsi="Times New Roman"/>
          <w:b/>
          <w:sz w:val="24"/>
          <w:szCs w:val="24"/>
        </w:rPr>
        <w:t>Экономическое развитие</w:t>
      </w:r>
    </w:p>
    <w:p w:rsidR="00F03D14" w:rsidRPr="00B30321" w:rsidRDefault="00F03D14" w:rsidP="00F03D14">
      <w:pPr>
        <w:spacing w:after="0" w:line="240" w:lineRule="auto"/>
        <w:ind w:firstLine="567"/>
        <w:jc w:val="both"/>
        <w:rPr>
          <w:rFonts w:ascii="Times New Roman" w:hAnsi="Times New Roman"/>
          <w:sz w:val="24"/>
          <w:szCs w:val="24"/>
        </w:rPr>
      </w:pPr>
      <w:r w:rsidRPr="00B30321">
        <w:rPr>
          <w:rFonts w:ascii="Times New Roman" w:hAnsi="Times New Roman"/>
          <w:sz w:val="24"/>
          <w:szCs w:val="24"/>
        </w:rPr>
        <w:t>По данным Территориального органа Федеральной службы государственной статистики по Пермскому краю (</w:t>
      </w:r>
      <w:proofErr w:type="spellStart"/>
      <w:r w:rsidRPr="00B30321">
        <w:rPr>
          <w:rFonts w:ascii="Times New Roman" w:hAnsi="Times New Roman"/>
          <w:sz w:val="24"/>
          <w:szCs w:val="24"/>
        </w:rPr>
        <w:t>Пермьстат</w:t>
      </w:r>
      <w:proofErr w:type="spellEnd"/>
      <w:r w:rsidRPr="00B30321">
        <w:rPr>
          <w:rFonts w:ascii="Times New Roman" w:hAnsi="Times New Roman"/>
          <w:sz w:val="24"/>
          <w:szCs w:val="24"/>
        </w:rPr>
        <w:t xml:space="preserve">) по состоянию на 1 января 2019 года на территории Чайковского городского округа числится 2273 организации, зарегистрированных в </w:t>
      </w:r>
      <w:proofErr w:type="spellStart"/>
      <w:r w:rsidRPr="00B30321">
        <w:rPr>
          <w:rFonts w:ascii="Times New Roman" w:hAnsi="Times New Roman"/>
          <w:sz w:val="24"/>
          <w:szCs w:val="24"/>
        </w:rPr>
        <w:t>Статрегистре</w:t>
      </w:r>
      <w:proofErr w:type="spellEnd"/>
      <w:r w:rsidRPr="00B30321">
        <w:rPr>
          <w:rFonts w:ascii="Times New Roman" w:hAnsi="Times New Roman"/>
          <w:sz w:val="24"/>
          <w:szCs w:val="24"/>
        </w:rPr>
        <w:t xml:space="preserve"> (на 30 организаций меньше, чем на 1 января 2018 года). Из общего числа юридических лиц 2000 организаций (88 %) частной формы собственности, по организационно-правовым формам 1757 организаций (77 %) являются коммерческими. В структуре видов экономической деятельности 25 % юридических лиц (564 организации) работают в сфере торговли, по 11 % юридических лиц осуществляют деятельность в обрабатывающей отрасли и в сфере деятельности по операциям с недвижимым имуществом, 267 организаций работают в строительной отрасли.</w:t>
      </w:r>
    </w:p>
    <w:p w:rsidR="00F03D14" w:rsidRDefault="00F03D14" w:rsidP="00F03D14">
      <w:pPr>
        <w:pStyle w:val="a4"/>
        <w:tabs>
          <w:tab w:val="left" w:pos="567"/>
        </w:tabs>
        <w:spacing w:after="0"/>
        <w:ind w:left="0"/>
        <w:jc w:val="both"/>
        <w:rPr>
          <w:sz w:val="24"/>
          <w:szCs w:val="24"/>
        </w:rPr>
      </w:pPr>
      <w:r>
        <w:rPr>
          <w:sz w:val="24"/>
          <w:szCs w:val="24"/>
        </w:rPr>
        <w:tab/>
      </w:r>
      <w:r w:rsidRPr="007E74FB">
        <w:rPr>
          <w:sz w:val="24"/>
          <w:szCs w:val="24"/>
        </w:rPr>
        <w:t>На 01 января 2019 года количество физических лиц – зарегистрированных индивидуальных предпринимателей составило 2306 человек (соответствует уровню прошлого года).</w:t>
      </w:r>
    </w:p>
    <w:p w:rsidR="00F03D14" w:rsidRDefault="00F03D14" w:rsidP="00F03D14">
      <w:pPr>
        <w:pStyle w:val="a4"/>
        <w:tabs>
          <w:tab w:val="left" w:pos="567"/>
        </w:tabs>
        <w:spacing w:after="0"/>
        <w:ind w:left="0"/>
        <w:jc w:val="both"/>
        <w:rPr>
          <w:sz w:val="24"/>
          <w:szCs w:val="24"/>
        </w:rPr>
      </w:pPr>
      <w:r>
        <w:rPr>
          <w:sz w:val="24"/>
          <w:szCs w:val="24"/>
        </w:rPr>
        <w:tab/>
      </w:r>
      <w:r w:rsidRPr="00643B36">
        <w:rPr>
          <w:sz w:val="24"/>
          <w:szCs w:val="24"/>
        </w:rPr>
        <w:t xml:space="preserve">В 2018 году продолжилась реализация муниципальной программы «Экономическое развитие Чайковского муниципального района». В рамках подпрограммы </w:t>
      </w:r>
      <w:r>
        <w:rPr>
          <w:sz w:val="24"/>
          <w:szCs w:val="24"/>
        </w:rPr>
        <w:t>«</w:t>
      </w:r>
      <w:r w:rsidRPr="00643B36">
        <w:rPr>
          <w:sz w:val="24"/>
          <w:szCs w:val="24"/>
        </w:rPr>
        <w:t>Формирование благоприятной инвестиционной среды в Чайковском муниципальном районе</w:t>
      </w:r>
      <w:r>
        <w:rPr>
          <w:sz w:val="24"/>
          <w:szCs w:val="24"/>
        </w:rPr>
        <w:t xml:space="preserve">», по </w:t>
      </w:r>
      <w:r w:rsidRPr="009E4708">
        <w:rPr>
          <w:sz w:val="24"/>
          <w:szCs w:val="24"/>
        </w:rPr>
        <w:t xml:space="preserve">мероприятию «Мониторинг </w:t>
      </w:r>
      <w:r w:rsidRPr="009E4708">
        <w:rPr>
          <w:sz w:val="24"/>
          <w:szCs w:val="24"/>
        </w:rPr>
        <w:lastRenderedPageBreak/>
        <w:t>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 актуализирован перечень инвестиционных площадок.</w:t>
      </w:r>
    </w:p>
    <w:p w:rsidR="00F03D14" w:rsidRDefault="00F03D14" w:rsidP="00F03D14">
      <w:pPr>
        <w:pStyle w:val="a4"/>
        <w:tabs>
          <w:tab w:val="left" w:pos="567"/>
        </w:tabs>
        <w:spacing w:after="0"/>
        <w:ind w:left="0"/>
        <w:jc w:val="both"/>
        <w:rPr>
          <w:sz w:val="24"/>
          <w:szCs w:val="24"/>
        </w:rPr>
      </w:pPr>
      <w:r>
        <w:rPr>
          <w:sz w:val="24"/>
          <w:szCs w:val="24"/>
        </w:rPr>
        <w:tab/>
      </w:r>
      <w:r w:rsidRPr="009E4708">
        <w:rPr>
          <w:sz w:val="24"/>
          <w:szCs w:val="24"/>
        </w:rPr>
        <w:t xml:space="preserve">На сегодняшний день Чайковский </w:t>
      </w:r>
      <w:r>
        <w:rPr>
          <w:sz w:val="24"/>
          <w:szCs w:val="24"/>
        </w:rPr>
        <w:t>городской округ</w:t>
      </w:r>
      <w:r w:rsidRPr="009E4708">
        <w:rPr>
          <w:sz w:val="24"/>
          <w:szCs w:val="24"/>
        </w:rPr>
        <w:t xml:space="preserve"> соответствует всем требованиям </w:t>
      </w:r>
      <w:proofErr w:type="gramStart"/>
      <w:r w:rsidRPr="009E4708">
        <w:rPr>
          <w:sz w:val="24"/>
          <w:szCs w:val="24"/>
        </w:rPr>
        <w:t>Стандарта деятельности органов местного самоуправления Пермского края</w:t>
      </w:r>
      <w:proofErr w:type="gramEnd"/>
      <w:r w:rsidRPr="009E4708">
        <w:rPr>
          <w:sz w:val="24"/>
          <w:szCs w:val="24"/>
        </w:rPr>
        <w:t xml:space="preserve"> по обеспечению благоприятного инвестиционного климата. Обеспечение информационной открытости </w:t>
      </w:r>
      <w:r w:rsidRPr="001E508E">
        <w:rPr>
          <w:sz w:val="24"/>
          <w:szCs w:val="24"/>
        </w:rPr>
        <w:t>инвестиционной деятельности</w:t>
      </w:r>
      <w:r>
        <w:rPr>
          <w:sz w:val="24"/>
          <w:szCs w:val="24"/>
        </w:rPr>
        <w:t xml:space="preserve"> администрации </w:t>
      </w:r>
      <w:r w:rsidRPr="001E508E">
        <w:rPr>
          <w:sz w:val="24"/>
          <w:szCs w:val="24"/>
        </w:rPr>
        <w:t xml:space="preserve">осуществлялось </w:t>
      </w:r>
      <w:r>
        <w:rPr>
          <w:sz w:val="24"/>
          <w:szCs w:val="24"/>
        </w:rPr>
        <w:t xml:space="preserve">через </w:t>
      </w:r>
      <w:r w:rsidRPr="001E508E">
        <w:rPr>
          <w:sz w:val="24"/>
          <w:szCs w:val="24"/>
        </w:rPr>
        <w:t>ведени</w:t>
      </w:r>
      <w:r>
        <w:rPr>
          <w:sz w:val="24"/>
          <w:szCs w:val="24"/>
        </w:rPr>
        <w:t>е</w:t>
      </w:r>
      <w:r w:rsidRPr="001E508E">
        <w:rPr>
          <w:sz w:val="24"/>
          <w:szCs w:val="24"/>
        </w:rPr>
        <w:t xml:space="preserve"> </w:t>
      </w:r>
      <w:r>
        <w:rPr>
          <w:sz w:val="24"/>
          <w:szCs w:val="24"/>
        </w:rPr>
        <w:t>раздела</w:t>
      </w:r>
      <w:r w:rsidRPr="001E508E">
        <w:rPr>
          <w:sz w:val="24"/>
          <w:szCs w:val="24"/>
        </w:rPr>
        <w:t xml:space="preserve"> «Инвестору» на  официальном сайте администрации Чайковского городского округа. Инвестиционная политика </w:t>
      </w:r>
      <w:r>
        <w:rPr>
          <w:sz w:val="24"/>
          <w:szCs w:val="24"/>
        </w:rPr>
        <w:t>администрации округа</w:t>
      </w:r>
      <w:r w:rsidRPr="001E508E">
        <w:rPr>
          <w:sz w:val="24"/>
          <w:szCs w:val="24"/>
        </w:rPr>
        <w:t xml:space="preserve"> направлена на развитие существующих предприятий и на привлечение новых инвесторов.</w:t>
      </w:r>
    </w:p>
    <w:p w:rsidR="00F03D14" w:rsidRDefault="00F03D14" w:rsidP="00F03D14">
      <w:pPr>
        <w:pStyle w:val="a4"/>
        <w:tabs>
          <w:tab w:val="left" w:pos="567"/>
        </w:tabs>
        <w:spacing w:after="0"/>
        <w:ind w:left="0"/>
        <w:jc w:val="both"/>
        <w:rPr>
          <w:sz w:val="24"/>
          <w:szCs w:val="24"/>
        </w:rPr>
      </w:pPr>
      <w:r>
        <w:rPr>
          <w:sz w:val="24"/>
          <w:szCs w:val="24"/>
        </w:rPr>
        <w:tab/>
        <w:t xml:space="preserve">По данным </w:t>
      </w:r>
      <w:proofErr w:type="spellStart"/>
      <w:r>
        <w:rPr>
          <w:sz w:val="24"/>
          <w:szCs w:val="24"/>
        </w:rPr>
        <w:t>Пермьстата</w:t>
      </w:r>
      <w:proofErr w:type="spellEnd"/>
      <w:r>
        <w:rPr>
          <w:sz w:val="24"/>
          <w:szCs w:val="24"/>
        </w:rPr>
        <w:t>, о</w:t>
      </w:r>
      <w:r w:rsidRPr="001E508E">
        <w:rPr>
          <w:sz w:val="24"/>
          <w:szCs w:val="24"/>
        </w:rPr>
        <w:t>бщий объем инвестиций в основной капитал крупных и средних организаций</w:t>
      </w:r>
      <w:r>
        <w:rPr>
          <w:sz w:val="24"/>
          <w:szCs w:val="24"/>
        </w:rPr>
        <w:t xml:space="preserve"> Чайковского городского округа в 2018 году составил 4331,5 млн. рублей (на 27,4% меньше, чем в 2017 году).</w:t>
      </w:r>
      <w:r w:rsidRPr="001E508E">
        <w:rPr>
          <w:color w:val="FF0000"/>
          <w:sz w:val="24"/>
          <w:szCs w:val="24"/>
        </w:rPr>
        <w:t xml:space="preserve"> </w:t>
      </w:r>
      <w:r w:rsidRPr="001E508E">
        <w:rPr>
          <w:sz w:val="24"/>
          <w:szCs w:val="24"/>
        </w:rPr>
        <w:t>Собственные средства составляют 96%, привлеченные средства – 4</w:t>
      </w:r>
      <w:r w:rsidRPr="00AA5332">
        <w:rPr>
          <w:sz w:val="24"/>
          <w:szCs w:val="24"/>
        </w:rPr>
        <w:t xml:space="preserve">%. В 2017 году завершен крупный инвестиционный проект – введен в эксплуатацию завод по выпуску деталей и оборудования для нефтегазовой отрасли «Новые </w:t>
      </w:r>
      <w:proofErr w:type="spellStart"/>
      <w:r w:rsidRPr="00AA5332">
        <w:rPr>
          <w:sz w:val="24"/>
          <w:szCs w:val="24"/>
        </w:rPr>
        <w:t>фитинговые</w:t>
      </w:r>
      <w:proofErr w:type="spellEnd"/>
      <w:r w:rsidRPr="00AA5332">
        <w:rPr>
          <w:sz w:val="24"/>
          <w:szCs w:val="24"/>
        </w:rPr>
        <w:t xml:space="preserve"> технологии».</w:t>
      </w:r>
    </w:p>
    <w:p w:rsidR="00F03D14" w:rsidRDefault="00F03D14" w:rsidP="00F03D14">
      <w:pPr>
        <w:pStyle w:val="a4"/>
        <w:tabs>
          <w:tab w:val="left" w:pos="567"/>
        </w:tabs>
        <w:spacing w:after="0"/>
        <w:ind w:left="0"/>
        <w:jc w:val="both"/>
        <w:rPr>
          <w:sz w:val="24"/>
          <w:szCs w:val="24"/>
        </w:rPr>
      </w:pPr>
      <w:r>
        <w:rPr>
          <w:sz w:val="24"/>
          <w:szCs w:val="24"/>
        </w:rPr>
        <w:tab/>
      </w:r>
      <w:r w:rsidRPr="00A506B8">
        <w:rPr>
          <w:sz w:val="24"/>
          <w:szCs w:val="24"/>
        </w:rPr>
        <w:t>Планируемый объем инвестиций на 2019-2021 годы указан в соответствии с прогнозом социально-экономического развития Чайковского городского округа, одобренным постановлением администрации Чайковского муниципального района от 23.10.2018 № 1218.</w:t>
      </w:r>
      <w:r>
        <w:rPr>
          <w:sz w:val="24"/>
          <w:szCs w:val="24"/>
        </w:rPr>
        <w:t xml:space="preserve"> В 2018 году прогнозный объем инвестиций перевыполнен на 10 %. </w:t>
      </w:r>
    </w:p>
    <w:p w:rsidR="00F03D14" w:rsidRDefault="00F03D14" w:rsidP="00F03D14">
      <w:pPr>
        <w:pStyle w:val="a4"/>
        <w:tabs>
          <w:tab w:val="left" w:pos="567"/>
        </w:tabs>
        <w:spacing w:after="0"/>
        <w:ind w:left="0"/>
        <w:jc w:val="both"/>
        <w:rPr>
          <w:sz w:val="24"/>
          <w:szCs w:val="24"/>
        </w:rPr>
      </w:pPr>
      <w:r>
        <w:rPr>
          <w:sz w:val="24"/>
          <w:szCs w:val="24"/>
        </w:rPr>
        <w:tab/>
      </w:r>
      <w:r w:rsidRPr="004762E6">
        <w:rPr>
          <w:sz w:val="24"/>
          <w:szCs w:val="24"/>
        </w:rPr>
        <w:t>В 2019 год</w:t>
      </w:r>
      <w:proofErr w:type="gramStart"/>
      <w:r w:rsidRPr="004762E6">
        <w:rPr>
          <w:sz w:val="24"/>
          <w:szCs w:val="24"/>
        </w:rPr>
        <w:t>у ООО</w:t>
      </w:r>
      <w:proofErr w:type="gramEnd"/>
      <w:r w:rsidRPr="004762E6">
        <w:rPr>
          <w:sz w:val="24"/>
          <w:szCs w:val="24"/>
        </w:rPr>
        <w:t xml:space="preserve"> «</w:t>
      </w:r>
      <w:proofErr w:type="spellStart"/>
      <w:r w:rsidRPr="004762E6">
        <w:rPr>
          <w:sz w:val="24"/>
          <w:szCs w:val="24"/>
        </w:rPr>
        <w:t>Чайковское</w:t>
      </w:r>
      <w:proofErr w:type="spellEnd"/>
      <w:r w:rsidRPr="004762E6">
        <w:rPr>
          <w:sz w:val="24"/>
          <w:szCs w:val="24"/>
        </w:rPr>
        <w:t xml:space="preserve"> ППЖТ» запланировало реализацию на территории округа инвестиционного проекта по вводу в эксплуатацию контейнерного терминала (ст. Каучук), объем инвестиций составит 100 млн. рублей.</w:t>
      </w:r>
    </w:p>
    <w:p w:rsidR="00F03D14" w:rsidRDefault="00F03D14" w:rsidP="00F03D14">
      <w:pPr>
        <w:pStyle w:val="a4"/>
        <w:tabs>
          <w:tab w:val="left" w:pos="567"/>
        </w:tabs>
        <w:spacing w:after="0"/>
        <w:ind w:left="0"/>
        <w:jc w:val="both"/>
        <w:rPr>
          <w:sz w:val="24"/>
          <w:szCs w:val="24"/>
        </w:rPr>
      </w:pPr>
      <w:r>
        <w:rPr>
          <w:sz w:val="24"/>
          <w:szCs w:val="24"/>
        </w:rPr>
        <w:tab/>
      </w:r>
      <w:r w:rsidRPr="009C251E">
        <w:rPr>
          <w:sz w:val="24"/>
          <w:szCs w:val="24"/>
        </w:rPr>
        <w:t>Продолжается модернизация текстильного производства ГК «Чайковский текстиль». Филиал ОАО «</w:t>
      </w:r>
      <w:proofErr w:type="spellStart"/>
      <w:r w:rsidRPr="009C251E">
        <w:rPr>
          <w:sz w:val="24"/>
          <w:szCs w:val="24"/>
        </w:rPr>
        <w:t>РусГидро</w:t>
      </w:r>
      <w:proofErr w:type="spellEnd"/>
      <w:proofErr w:type="gramStart"/>
      <w:r w:rsidRPr="009C251E">
        <w:rPr>
          <w:sz w:val="24"/>
          <w:szCs w:val="24"/>
        </w:rPr>
        <w:t>»-</w:t>
      </w:r>
      <w:proofErr w:type="gramEnd"/>
      <w:r w:rsidRPr="009C251E">
        <w:rPr>
          <w:sz w:val="24"/>
          <w:szCs w:val="24"/>
        </w:rPr>
        <w:t>«</w:t>
      </w:r>
      <w:proofErr w:type="spellStart"/>
      <w:r w:rsidRPr="009C251E">
        <w:rPr>
          <w:sz w:val="24"/>
          <w:szCs w:val="24"/>
        </w:rPr>
        <w:t>Воткинская</w:t>
      </w:r>
      <w:proofErr w:type="spellEnd"/>
      <w:r w:rsidRPr="009C251E">
        <w:rPr>
          <w:sz w:val="24"/>
          <w:szCs w:val="24"/>
        </w:rPr>
        <w:t xml:space="preserve"> ГЭС» реализует долгосрочную инвестиционную программу технического перевооружения и реконструкции сроком до 2025</w:t>
      </w:r>
      <w:r>
        <w:rPr>
          <w:sz w:val="24"/>
          <w:szCs w:val="24"/>
        </w:rPr>
        <w:t xml:space="preserve"> </w:t>
      </w:r>
      <w:r w:rsidRPr="009C251E">
        <w:rPr>
          <w:sz w:val="24"/>
          <w:szCs w:val="24"/>
        </w:rPr>
        <w:t>г</w:t>
      </w:r>
      <w:r>
        <w:rPr>
          <w:sz w:val="24"/>
          <w:szCs w:val="24"/>
        </w:rPr>
        <w:t>ода</w:t>
      </w:r>
      <w:r w:rsidRPr="009C251E">
        <w:rPr>
          <w:sz w:val="24"/>
          <w:szCs w:val="24"/>
        </w:rPr>
        <w:t>.</w:t>
      </w:r>
    </w:p>
    <w:p w:rsidR="00F03D14" w:rsidRDefault="00F03D14" w:rsidP="00F03D14">
      <w:pPr>
        <w:pStyle w:val="a4"/>
        <w:tabs>
          <w:tab w:val="left" w:pos="567"/>
        </w:tabs>
        <w:spacing w:after="0"/>
        <w:ind w:left="0"/>
        <w:jc w:val="both"/>
        <w:rPr>
          <w:sz w:val="24"/>
          <w:szCs w:val="24"/>
        </w:rPr>
      </w:pPr>
      <w:r>
        <w:rPr>
          <w:sz w:val="24"/>
          <w:szCs w:val="24"/>
        </w:rPr>
        <w:tab/>
      </w:r>
      <w:r w:rsidRPr="009C251E">
        <w:rPr>
          <w:sz w:val="24"/>
          <w:szCs w:val="24"/>
        </w:rPr>
        <w:t xml:space="preserve">Инвестиционной программой ООО «Газпром </w:t>
      </w:r>
      <w:proofErr w:type="spellStart"/>
      <w:r w:rsidRPr="009C251E">
        <w:rPr>
          <w:sz w:val="24"/>
          <w:szCs w:val="24"/>
        </w:rPr>
        <w:t>трансгаз</w:t>
      </w:r>
      <w:proofErr w:type="spellEnd"/>
      <w:r w:rsidRPr="009C251E">
        <w:rPr>
          <w:sz w:val="24"/>
          <w:szCs w:val="24"/>
        </w:rPr>
        <w:t xml:space="preserve"> Чайковский» в 2019 году предусматривается строительство и модернизация объектов предприятия на территории Пермского края. Общий планируемый объем капитальных вложений по объектам, строящимся в 2019 году на территории Пермского края (включая </w:t>
      </w:r>
      <w:r>
        <w:rPr>
          <w:sz w:val="24"/>
          <w:szCs w:val="24"/>
        </w:rPr>
        <w:t xml:space="preserve">проектно-изыскательские работы; </w:t>
      </w:r>
      <w:r w:rsidRPr="009C251E">
        <w:rPr>
          <w:sz w:val="24"/>
          <w:szCs w:val="24"/>
        </w:rPr>
        <w:t xml:space="preserve"> </w:t>
      </w:r>
      <w:r>
        <w:rPr>
          <w:sz w:val="24"/>
          <w:szCs w:val="24"/>
        </w:rPr>
        <w:t>затраты на оборудование, не требующее монтажа;</w:t>
      </w:r>
      <w:r w:rsidRPr="009C251E">
        <w:rPr>
          <w:sz w:val="24"/>
          <w:szCs w:val="24"/>
        </w:rPr>
        <w:t xml:space="preserve"> </w:t>
      </w:r>
      <w:r>
        <w:rPr>
          <w:sz w:val="24"/>
          <w:szCs w:val="24"/>
        </w:rPr>
        <w:t>долгосрочные финансовые вложения</w:t>
      </w:r>
      <w:r w:rsidRPr="009C251E">
        <w:rPr>
          <w:sz w:val="24"/>
          <w:szCs w:val="24"/>
        </w:rPr>
        <w:t xml:space="preserve">), составляет 757,34 млн. рублей, общая стоимость </w:t>
      </w:r>
      <w:r>
        <w:rPr>
          <w:sz w:val="24"/>
          <w:szCs w:val="24"/>
        </w:rPr>
        <w:t>основных фондов</w:t>
      </w:r>
      <w:r w:rsidRPr="009C251E">
        <w:rPr>
          <w:sz w:val="24"/>
          <w:szCs w:val="24"/>
        </w:rPr>
        <w:t xml:space="preserve"> – 786,50 млн. рублей.</w:t>
      </w:r>
    </w:p>
    <w:p w:rsidR="00F03D14" w:rsidRDefault="00F03D14" w:rsidP="00F03D14">
      <w:pPr>
        <w:pStyle w:val="a4"/>
        <w:tabs>
          <w:tab w:val="left" w:pos="567"/>
        </w:tabs>
        <w:spacing w:after="0"/>
        <w:ind w:left="0"/>
        <w:jc w:val="both"/>
        <w:rPr>
          <w:sz w:val="24"/>
          <w:szCs w:val="24"/>
        </w:rPr>
      </w:pPr>
      <w:r>
        <w:rPr>
          <w:sz w:val="24"/>
          <w:szCs w:val="24"/>
        </w:rPr>
        <w:tab/>
      </w:r>
      <w:r w:rsidRPr="009C251E">
        <w:rPr>
          <w:sz w:val="24"/>
          <w:szCs w:val="24"/>
        </w:rPr>
        <w:t xml:space="preserve">Планируемый объем капитальных вложений на 2020-2021 гг. предусматривает строительство следующих крупных объектов на территории Пермского края: административное здание в </w:t>
      </w:r>
      <w:proofErr w:type="gramStart"/>
      <w:r w:rsidRPr="009C251E">
        <w:rPr>
          <w:sz w:val="24"/>
          <w:szCs w:val="24"/>
        </w:rPr>
        <w:t>г</w:t>
      </w:r>
      <w:proofErr w:type="gramEnd"/>
      <w:r w:rsidRPr="009C251E">
        <w:rPr>
          <w:sz w:val="24"/>
          <w:szCs w:val="24"/>
        </w:rPr>
        <w:t xml:space="preserve">. Чайковский, лимит капитальных вложений – 500,0 млн. рублей; реконструкция культурно-спортивного центра ООО «Газпром </w:t>
      </w:r>
      <w:proofErr w:type="spellStart"/>
      <w:r w:rsidRPr="009C251E">
        <w:rPr>
          <w:sz w:val="24"/>
          <w:szCs w:val="24"/>
        </w:rPr>
        <w:t>трансгаз</w:t>
      </w:r>
      <w:proofErr w:type="spellEnd"/>
      <w:r w:rsidRPr="009C251E">
        <w:rPr>
          <w:sz w:val="24"/>
          <w:szCs w:val="24"/>
        </w:rPr>
        <w:t xml:space="preserve"> Чайковский», лимит капитальных вложений – 200,0 млн. рублей.</w:t>
      </w:r>
    </w:p>
    <w:p w:rsidR="00F03D14" w:rsidRDefault="00F03D14" w:rsidP="00F03D14">
      <w:pPr>
        <w:pStyle w:val="a4"/>
        <w:tabs>
          <w:tab w:val="left" w:pos="567"/>
        </w:tabs>
        <w:spacing w:after="0"/>
        <w:ind w:left="0"/>
        <w:jc w:val="both"/>
        <w:rPr>
          <w:sz w:val="24"/>
          <w:szCs w:val="24"/>
        </w:rPr>
      </w:pPr>
      <w:r>
        <w:rPr>
          <w:color w:val="00B0F0"/>
          <w:sz w:val="24"/>
          <w:szCs w:val="24"/>
        </w:rPr>
        <w:tab/>
      </w:r>
      <w:r w:rsidRPr="00B30321">
        <w:rPr>
          <w:sz w:val="24"/>
          <w:szCs w:val="24"/>
        </w:rPr>
        <w:t>Реализуются инвестиционные проекты в сельском хозяйстве:</w:t>
      </w:r>
    </w:p>
    <w:p w:rsidR="00F03D14" w:rsidRDefault="00F03D14" w:rsidP="00F03D14">
      <w:pPr>
        <w:pStyle w:val="a4"/>
        <w:tabs>
          <w:tab w:val="left" w:pos="567"/>
        </w:tabs>
        <w:spacing w:after="0"/>
        <w:ind w:left="0"/>
        <w:jc w:val="both"/>
        <w:rPr>
          <w:sz w:val="24"/>
          <w:szCs w:val="24"/>
        </w:rPr>
      </w:pPr>
      <w:r>
        <w:rPr>
          <w:sz w:val="24"/>
          <w:szCs w:val="24"/>
        </w:rPr>
        <w:tab/>
      </w:r>
      <w:r w:rsidRPr="00805996">
        <w:rPr>
          <w:sz w:val="24"/>
          <w:szCs w:val="24"/>
        </w:rPr>
        <w:t>ЗАО «Птицефабрика Чайковская» в 2018 году  продолжило строительство убойного цеха, провело</w:t>
      </w:r>
      <w:r>
        <w:rPr>
          <w:sz w:val="24"/>
          <w:szCs w:val="24"/>
        </w:rPr>
        <w:t xml:space="preserve"> реконструкцию</w:t>
      </w:r>
      <w:r w:rsidRPr="00805996">
        <w:rPr>
          <w:sz w:val="24"/>
          <w:szCs w:val="24"/>
        </w:rPr>
        <w:t xml:space="preserve"> корпуса для содержания ремонтного молодняка на 65 тыс. голов. Проведена раскорчевка и рекультивация 200 га земель сельскохозяйственного назначения. В 2018 году поголовье кур-несушек увеличилось на 8,4 %. Производство яиц увеличилось на 7,8 % и составило 256,65 млн. штук.</w:t>
      </w:r>
    </w:p>
    <w:p w:rsidR="00F03D14" w:rsidRDefault="00F03D14" w:rsidP="00F03D14">
      <w:pPr>
        <w:pStyle w:val="a4"/>
        <w:tabs>
          <w:tab w:val="left" w:pos="567"/>
        </w:tabs>
        <w:spacing w:after="0"/>
        <w:ind w:left="0"/>
        <w:jc w:val="both"/>
        <w:rPr>
          <w:color w:val="00B0F0"/>
          <w:sz w:val="24"/>
          <w:szCs w:val="24"/>
        </w:rPr>
      </w:pPr>
      <w:r>
        <w:rPr>
          <w:color w:val="00B0F0"/>
          <w:sz w:val="24"/>
          <w:szCs w:val="24"/>
        </w:rPr>
        <w:tab/>
      </w:r>
      <w:r w:rsidRPr="00805996">
        <w:rPr>
          <w:sz w:val="24"/>
          <w:szCs w:val="24"/>
        </w:rPr>
        <w:t>За</w:t>
      </w:r>
      <w:r>
        <w:rPr>
          <w:sz w:val="24"/>
          <w:szCs w:val="24"/>
        </w:rPr>
        <w:t xml:space="preserve"> 2018 </w:t>
      </w:r>
      <w:r w:rsidRPr="00805996">
        <w:rPr>
          <w:sz w:val="24"/>
          <w:szCs w:val="24"/>
        </w:rPr>
        <w:t>год отчеты о производственно-финансовой деятельности сдали</w:t>
      </w:r>
      <w:r>
        <w:rPr>
          <w:sz w:val="24"/>
          <w:szCs w:val="24"/>
        </w:rPr>
        <w:t xml:space="preserve"> 7</w:t>
      </w:r>
      <w:r w:rsidRPr="00805996">
        <w:rPr>
          <w:sz w:val="24"/>
          <w:szCs w:val="24"/>
        </w:rPr>
        <w:t xml:space="preserve"> сельскохозяйственных предприятий. </w:t>
      </w:r>
      <w:r w:rsidRPr="0001269B">
        <w:rPr>
          <w:sz w:val="24"/>
          <w:szCs w:val="24"/>
        </w:rPr>
        <w:t>В</w:t>
      </w:r>
      <w:r>
        <w:rPr>
          <w:sz w:val="24"/>
          <w:szCs w:val="24"/>
        </w:rPr>
        <w:t xml:space="preserve">ыручка от реализации продукции </w:t>
      </w:r>
      <w:r w:rsidRPr="0001269B">
        <w:rPr>
          <w:sz w:val="24"/>
          <w:szCs w:val="24"/>
        </w:rPr>
        <w:t xml:space="preserve"> составила 1510,5 млн. рублей.</w:t>
      </w:r>
      <w:r>
        <w:rPr>
          <w:sz w:val="24"/>
          <w:szCs w:val="24"/>
        </w:rPr>
        <w:t xml:space="preserve"> </w:t>
      </w:r>
      <w:r w:rsidRPr="00805996">
        <w:rPr>
          <w:sz w:val="24"/>
          <w:szCs w:val="24"/>
        </w:rPr>
        <w:t>Прибыль от сельскохозяйственной деятельности получили</w:t>
      </w:r>
      <w:r>
        <w:rPr>
          <w:sz w:val="24"/>
          <w:szCs w:val="24"/>
        </w:rPr>
        <w:t xml:space="preserve"> 4</w:t>
      </w:r>
      <w:r w:rsidRPr="00805996">
        <w:rPr>
          <w:sz w:val="24"/>
          <w:szCs w:val="24"/>
        </w:rPr>
        <w:t xml:space="preserve"> организаци</w:t>
      </w:r>
      <w:r>
        <w:rPr>
          <w:sz w:val="24"/>
          <w:szCs w:val="24"/>
        </w:rPr>
        <w:t>и</w:t>
      </w:r>
      <w:r w:rsidRPr="00805996">
        <w:rPr>
          <w:sz w:val="24"/>
          <w:szCs w:val="24"/>
        </w:rPr>
        <w:t xml:space="preserve"> на сумму</w:t>
      </w:r>
      <w:r>
        <w:rPr>
          <w:sz w:val="24"/>
          <w:szCs w:val="24"/>
        </w:rPr>
        <w:t xml:space="preserve"> 89,3 млн. </w:t>
      </w:r>
      <w:r w:rsidRPr="00805996">
        <w:rPr>
          <w:sz w:val="24"/>
          <w:szCs w:val="24"/>
        </w:rPr>
        <w:t>руб</w:t>
      </w:r>
      <w:r>
        <w:rPr>
          <w:sz w:val="24"/>
          <w:szCs w:val="24"/>
        </w:rPr>
        <w:t>лей</w:t>
      </w:r>
      <w:r w:rsidRPr="00805996">
        <w:rPr>
          <w:sz w:val="24"/>
          <w:szCs w:val="24"/>
        </w:rPr>
        <w:t>, убыток получили</w:t>
      </w:r>
      <w:r>
        <w:rPr>
          <w:sz w:val="24"/>
          <w:szCs w:val="24"/>
        </w:rPr>
        <w:t xml:space="preserve"> 3</w:t>
      </w:r>
      <w:r w:rsidRPr="00805996">
        <w:rPr>
          <w:sz w:val="24"/>
          <w:szCs w:val="24"/>
        </w:rPr>
        <w:t xml:space="preserve"> </w:t>
      </w:r>
      <w:r>
        <w:rPr>
          <w:sz w:val="24"/>
          <w:szCs w:val="24"/>
        </w:rPr>
        <w:t>организации</w:t>
      </w:r>
      <w:r w:rsidRPr="00805996">
        <w:rPr>
          <w:sz w:val="24"/>
          <w:szCs w:val="24"/>
        </w:rPr>
        <w:t xml:space="preserve"> на сумму</w:t>
      </w:r>
      <w:r>
        <w:rPr>
          <w:sz w:val="24"/>
          <w:szCs w:val="24"/>
        </w:rPr>
        <w:t xml:space="preserve"> 35,8 млн</w:t>
      </w:r>
      <w:r w:rsidRPr="00805996">
        <w:rPr>
          <w:sz w:val="24"/>
          <w:szCs w:val="24"/>
        </w:rPr>
        <w:t>. руб</w:t>
      </w:r>
      <w:r>
        <w:rPr>
          <w:sz w:val="24"/>
          <w:szCs w:val="24"/>
        </w:rPr>
        <w:t>лей</w:t>
      </w:r>
      <w:r w:rsidRPr="00805996">
        <w:rPr>
          <w:sz w:val="24"/>
          <w:szCs w:val="24"/>
        </w:rPr>
        <w:t>.</w:t>
      </w:r>
    </w:p>
    <w:p w:rsidR="00F03D14" w:rsidRDefault="00F03D14" w:rsidP="00F03D14">
      <w:pPr>
        <w:pStyle w:val="a4"/>
        <w:tabs>
          <w:tab w:val="left" w:pos="567"/>
        </w:tabs>
        <w:spacing w:after="0"/>
        <w:ind w:left="0"/>
        <w:jc w:val="both"/>
        <w:rPr>
          <w:sz w:val="24"/>
          <w:szCs w:val="24"/>
        </w:rPr>
      </w:pPr>
      <w:r>
        <w:rPr>
          <w:color w:val="00B0F0"/>
          <w:sz w:val="24"/>
          <w:szCs w:val="24"/>
        </w:rPr>
        <w:tab/>
      </w:r>
      <w:r w:rsidRPr="00C14954">
        <w:rPr>
          <w:sz w:val="24"/>
          <w:szCs w:val="24"/>
        </w:rPr>
        <w:t>Государственная поддержка отрасли в 2018 году из всех уровней бюджета составила</w:t>
      </w:r>
      <w:r>
        <w:rPr>
          <w:sz w:val="24"/>
          <w:szCs w:val="24"/>
        </w:rPr>
        <w:t xml:space="preserve"> 89,9 млн. рублей (в 2017</w:t>
      </w:r>
      <w:r w:rsidRPr="00C14954">
        <w:rPr>
          <w:sz w:val="24"/>
          <w:szCs w:val="24"/>
        </w:rPr>
        <w:t xml:space="preserve"> году </w:t>
      </w:r>
      <w:r>
        <w:rPr>
          <w:sz w:val="24"/>
          <w:szCs w:val="24"/>
        </w:rPr>
        <w:t xml:space="preserve">- </w:t>
      </w:r>
      <w:r w:rsidRPr="00C14954">
        <w:rPr>
          <w:sz w:val="24"/>
          <w:szCs w:val="24"/>
        </w:rPr>
        <w:t xml:space="preserve">124,7 млн. рублей), в том числе из федерального и краевого бюджетов 83,5 млн. рублей, </w:t>
      </w:r>
      <w:r>
        <w:rPr>
          <w:sz w:val="24"/>
          <w:szCs w:val="24"/>
        </w:rPr>
        <w:t xml:space="preserve">из </w:t>
      </w:r>
      <w:r w:rsidRPr="00C14954">
        <w:rPr>
          <w:sz w:val="24"/>
          <w:szCs w:val="24"/>
        </w:rPr>
        <w:t>местного</w:t>
      </w:r>
      <w:r>
        <w:rPr>
          <w:sz w:val="24"/>
          <w:szCs w:val="24"/>
        </w:rPr>
        <w:t xml:space="preserve"> бюджета -</w:t>
      </w:r>
      <w:r w:rsidRPr="00C14954">
        <w:rPr>
          <w:sz w:val="24"/>
          <w:szCs w:val="24"/>
        </w:rPr>
        <w:t xml:space="preserve"> 6,4 млн. рублей.</w:t>
      </w:r>
    </w:p>
    <w:p w:rsidR="00F03D14" w:rsidRDefault="00F03D14" w:rsidP="00F03D14">
      <w:pPr>
        <w:pStyle w:val="a4"/>
        <w:tabs>
          <w:tab w:val="left" w:pos="567"/>
        </w:tabs>
        <w:spacing w:after="0"/>
        <w:ind w:left="0"/>
        <w:jc w:val="both"/>
        <w:rPr>
          <w:color w:val="00B0F0"/>
          <w:sz w:val="24"/>
          <w:szCs w:val="24"/>
        </w:rPr>
      </w:pPr>
      <w:r>
        <w:rPr>
          <w:sz w:val="24"/>
          <w:szCs w:val="24"/>
        </w:rPr>
        <w:tab/>
      </w:r>
      <w:r w:rsidRPr="00805996">
        <w:rPr>
          <w:sz w:val="24"/>
          <w:szCs w:val="24"/>
        </w:rPr>
        <w:t>Гранты по мероприятию «Поддержка начина</w:t>
      </w:r>
      <w:r>
        <w:rPr>
          <w:sz w:val="24"/>
          <w:szCs w:val="24"/>
        </w:rPr>
        <w:t xml:space="preserve">ющих фермеров» получили 6 КФХ, </w:t>
      </w:r>
      <w:r w:rsidRPr="00805996">
        <w:rPr>
          <w:sz w:val="24"/>
          <w:szCs w:val="24"/>
        </w:rPr>
        <w:t>Сумма  грантов составила 14,385 млн. рублей и потрачена на приобретение скота, техники и оборудования  и т.д.</w:t>
      </w:r>
    </w:p>
    <w:p w:rsidR="00F03D14" w:rsidRPr="004B7AF9" w:rsidRDefault="00F03D14" w:rsidP="00F03D14">
      <w:pPr>
        <w:pStyle w:val="a4"/>
        <w:tabs>
          <w:tab w:val="left" w:pos="567"/>
        </w:tabs>
        <w:spacing w:after="0"/>
        <w:ind w:left="0"/>
        <w:jc w:val="both"/>
        <w:rPr>
          <w:sz w:val="24"/>
          <w:szCs w:val="24"/>
        </w:rPr>
      </w:pPr>
      <w:r>
        <w:rPr>
          <w:color w:val="00B0F0"/>
          <w:sz w:val="24"/>
          <w:szCs w:val="24"/>
        </w:rPr>
        <w:lastRenderedPageBreak/>
        <w:tab/>
      </w:r>
      <w:r w:rsidRPr="004B7AF9">
        <w:rPr>
          <w:sz w:val="24"/>
          <w:szCs w:val="24"/>
        </w:rPr>
        <w:t>Основные направления государственной поддержки – возмещение части затрат на уплату процентов по краткосрочным, долгосрочным и инвестиционным кредитам, лизинговым платежам, поддержка развития растениеводства, поддержка развития животноводства, оформление земель в собственность сельскохозяйственными предприятиями, поддержка сохранения и повышения плодородия почв.</w:t>
      </w:r>
    </w:p>
    <w:p w:rsidR="00F03D14" w:rsidRDefault="00F03D14" w:rsidP="00F03D14">
      <w:pPr>
        <w:spacing w:after="0" w:line="240" w:lineRule="auto"/>
        <w:ind w:firstLine="658"/>
        <w:jc w:val="both"/>
        <w:rPr>
          <w:rFonts w:ascii="Times New Roman" w:hAnsi="Times New Roman"/>
          <w:sz w:val="24"/>
          <w:szCs w:val="24"/>
        </w:rPr>
      </w:pPr>
      <w:r>
        <w:rPr>
          <w:color w:val="00B0F0"/>
          <w:sz w:val="24"/>
          <w:szCs w:val="24"/>
        </w:rPr>
        <w:tab/>
      </w:r>
      <w:r w:rsidRPr="00C14954">
        <w:rPr>
          <w:rFonts w:ascii="Times New Roman" w:hAnsi="Times New Roman"/>
          <w:sz w:val="24"/>
          <w:szCs w:val="24"/>
        </w:rPr>
        <w:t xml:space="preserve">Поголовье крупного рогатого скота </w:t>
      </w:r>
      <w:proofErr w:type="gramStart"/>
      <w:r w:rsidRPr="00C14954">
        <w:rPr>
          <w:rFonts w:ascii="Times New Roman" w:hAnsi="Times New Roman"/>
          <w:sz w:val="24"/>
          <w:szCs w:val="24"/>
        </w:rPr>
        <w:t>на конец</w:t>
      </w:r>
      <w:proofErr w:type="gramEnd"/>
      <w:r w:rsidRPr="00C14954">
        <w:rPr>
          <w:rFonts w:ascii="Times New Roman" w:hAnsi="Times New Roman"/>
          <w:sz w:val="24"/>
          <w:szCs w:val="24"/>
        </w:rPr>
        <w:t xml:space="preserve"> 2018 года</w:t>
      </w:r>
      <w:r>
        <w:rPr>
          <w:rFonts w:ascii="Times New Roman" w:hAnsi="Times New Roman"/>
          <w:sz w:val="24"/>
          <w:szCs w:val="24"/>
        </w:rPr>
        <w:t xml:space="preserve"> составило</w:t>
      </w:r>
      <w:r w:rsidRPr="00C14954">
        <w:rPr>
          <w:rFonts w:ascii="Times New Roman" w:hAnsi="Times New Roman"/>
          <w:sz w:val="24"/>
          <w:szCs w:val="24"/>
        </w:rPr>
        <w:t xml:space="preserve"> 7177 гол</w:t>
      </w:r>
      <w:r>
        <w:rPr>
          <w:rFonts w:ascii="Times New Roman" w:hAnsi="Times New Roman"/>
          <w:sz w:val="24"/>
          <w:szCs w:val="24"/>
        </w:rPr>
        <w:t>ов</w:t>
      </w:r>
      <w:r w:rsidRPr="00C14954">
        <w:rPr>
          <w:rFonts w:ascii="Times New Roman" w:hAnsi="Times New Roman"/>
          <w:sz w:val="24"/>
          <w:szCs w:val="24"/>
        </w:rPr>
        <w:t xml:space="preserve"> (+120 гол</w:t>
      </w:r>
      <w:r>
        <w:rPr>
          <w:rFonts w:ascii="Times New Roman" w:hAnsi="Times New Roman"/>
          <w:sz w:val="24"/>
          <w:szCs w:val="24"/>
        </w:rPr>
        <w:t xml:space="preserve">ов </w:t>
      </w:r>
      <w:r w:rsidRPr="00C14954">
        <w:rPr>
          <w:rFonts w:ascii="Times New Roman" w:hAnsi="Times New Roman"/>
          <w:sz w:val="24"/>
          <w:szCs w:val="24"/>
        </w:rPr>
        <w:t xml:space="preserve"> к </w:t>
      </w:r>
      <w:r>
        <w:rPr>
          <w:rFonts w:ascii="Times New Roman" w:hAnsi="Times New Roman"/>
          <w:sz w:val="24"/>
          <w:szCs w:val="24"/>
        </w:rPr>
        <w:t xml:space="preserve">показателю </w:t>
      </w:r>
      <w:r w:rsidRPr="00C14954">
        <w:rPr>
          <w:rFonts w:ascii="Times New Roman" w:hAnsi="Times New Roman"/>
          <w:sz w:val="24"/>
          <w:szCs w:val="24"/>
        </w:rPr>
        <w:t>2017 г</w:t>
      </w:r>
      <w:r>
        <w:rPr>
          <w:rFonts w:ascii="Times New Roman" w:hAnsi="Times New Roman"/>
          <w:sz w:val="24"/>
          <w:szCs w:val="24"/>
        </w:rPr>
        <w:t>ода</w:t>
      </w:r>
      <w:r w:rsidRPr="00C14954">
        <w:rPr>
          <w:rFonts w:ascii="Times New Roman" w:hAnsi="Times New Roman"/>
          <w:sz w:val="24"/>
          <w:szCs w:val="24"/>
        </w:rPr>
        <w:t xml:space="preserve">), в т.ч. коров </w:t>
      </w:r>
      <w:r>
        <w:rPr>
          <w:rFonts w:ascii="Times New Roman" w:hAnsi="Times New Roman"/>
          <w:sz w:val="24"/>
          <w:szCs w:val="24"/>
        </w:rPr>
        <w:t>- 2850 (+224 головы). Поголовье свиней - 9324 голов</w:t>
      </w:r>
      <w:r w:rsidRPr="00C14954">
        <w:rPr>
          <w:rFonts w:ascii="Times New Roman" w:hAnsi="Times New Roman"/>
          <w:sz w:val="24"/>
          <w:szCs w:val="24"/>
        </w:rPr>
        <w:t xml:space="preserve"> (+ 458 </w:t>
      </w:r>
      <w:r>
        <w:rPr>
          <w:rFonts w:ascii="Times New Roman" w:hAnsi="Times New Roman"/>
          <w:sz w:val="24"/>
          <w:szCs w:val="24"/>
        </w:rPr>
        <w:t>к 2017 году</w:t>
      </w:r>
      <w:r w:rsidRPr="00C14954">
        <w:rPr>
          <w:rFonts w:ascii="Times New Roman" w:hAnsi="Times New Roman"/>
          <w:sz w:val="24"/>
          <w:szCs w:val="24"/>
        </w:rPr>
        <w:t xml:space="preserve">). </w:t>
      </w:r>
    </w:p>
    <w:p w:rsidR="00F03D14" w:rsidRPr="00C14954" w:rsidRDefault="00F03D14" w:rsidP="00F03D14">
      <w:pPr>
        <w:spacing w:after="0" w:line="240" w:lineRule="auto"/>
        <w:ind w:firstLine="658"/>
        <w:jc w:val="both"/>
        <w:rPr>
          <w:rFonts w:ascii="Times New Roman" w:hAnsi="Times New Roman"/>
          <w:sz w:val="24"/>
          <w:szCs w:val="24"/>
        </w:rPr>
      </w:pPr>
      <w:r w:rsidRPr="00C14954">
        <w:rPr>
          <w:rFonts w:ascii="Times New Roman" w:hAnsi="Times New Roman"/>
          <w:sz w:val="24"/>
          <w:szCs w:val="24"/>
        </w:rPr>
        <w:t xml:space="preserve">Производство молока </w:t>
      </w:r>
      <w:proofErr w:type="spellStart"/>
      <w:r w:rsidRPr="00C14954">
        <w:rPr>
          <w:rFonts w:ascii="Times New Roman" w:hAnsi="Times New Roman"/>
          <w:sz w:val="24"/>
          <w:szCs w:val="24"/>
        </w:rPr>
        <w:t>сель</w:t>
      </w:r>
      <w:r>
        <w:rPr>
          <w:rFonts w:ascii="Times New Roman" w:hAnsi="Times New Roman"/>
          <w:sz w:val="24"/>
          <w:szCs w:val="24"/>
        </w:rPr>
        <w:t>х</w:t>
      </w:r>
      <w:r w:rsidRPr="00C14954">
        <w:rPr>
          <w:rFonts w:ascii="Times New Roman" w:hAnsi="Times New Roman"/>
          <w:sz w:val="24"/>
          <w:szCs w:val="24"/>
        </w:rPr>
        <w:t>озтоваропроизводителями</w:t>
      </w:r>
      <w:proofErr w:type="spellEnd"/>
      <w:r w:rsidRPr="00C14954">
        <w:rPr>
          <w:rFonts w:ascii="Times New Roman" w:hAnsi="Times New Roman"/>
          <w:sz w:val="24"/>
          <w:szCs w:val="24"/>
        </w:rPr>
        <w:t xml:space="preserve">  составило 9420 </w:t>
      </w:r>
      <w:proofErr w:type="spellStart"/>
      <w:r w:rsidRPr="00C14954">
        <w:rPr>
          <w:rFonts w:ascii="Times New Roman" w:hAnsi="Times New Roman"/>
          <w:sz w:val="24"/>
          <w:szCs w:val="24"/>
        </w:rPr>
        <w:t>тн</w:t>
      </w:r>
      <w:proofErr w:type="spellEnd"/>
      <w:r w:rsidRPr="00C14954">
        <w:rPr>
          <w:rFonts w:ascii="Times New Roman" w:hAnsi="Times New Roman"/>
          <w:sz w:val="24"/>
          <w:szCs w:val="24"/>
        </w:rPr>
        <w:t xml:space="preserve"> (+ 398 </w:t>
      </w:r>
      <w:proofErr w:type="spellStart"/>
      <w:r w:rsidRPr="00C14954">
        <w:rPr>
          <w:rFonts w:ascii="Times New Roman" w:hAnsi="Times New Roman"/>
          <w:sz w:val="24"/>
          <w:szCs w:val="24"/>
        </w:rPr>
        <w:t>тн</w:t>
      </w:r>
      <w:proofErr w:type="spellEnd"/>
      <w:r w:rsidRPr="00C14954">
        <w:rPr>
          <w:rFonts w:ascii="Times New Roman" w:hAnsi="Times New Roman"/>
          <w:sz w:val="24"/>
          <w:szCs w:val="24"/>
        </w:rPr>
        <w:t xml:space="preserve"> к 2017 году), мяса  3822 </w:t>
      </w:r>
      <w:proofErr w:type="spellStart"/>
      <w:r w:rsidRPr="00C14954">
        <w:rPr>
          <w:rFonts w:ascii="Times New Roman" w:hAnsi="Times New Roman"/>
          <w:sz w:val="24"/>
          <w:szCs w:val="24"/>
        </w:rPr>
        <w:t>тн</w:t>
      </w:r>
      <w:proofErr w:type="spellEnd"/>
      <w:r w:rsidRPr="00C14954">
        <w:rPr>
          <w:rFonts w:ascii="Times New Roman" w:hAnsi="Times New Roman"/>
          <w:sz w:val="24"/>
          <w:szCs w:val="24"/>
        </w:rPr>
        <w:t xml:space="preserve"> </w:t>
      </w:r>
      <w:r>
        <w:rPr>
          <w:rFonts w:ascii="Times New Roman" w:hAnsi="Times New Roman"/>
          <w:sz w:val="24"/>
          <w:szCs w:val="24"/>
        </w:rPr>
        <w:t xml:space="preserve">(-12 </w:t>
      </w:r>
      <w:proofErr w:type="spellStart"/>
      <w:r>
        <w:rPr>
          <w:rFonts w:ascii="Times New Roman" w:hAnsi="Times New Roman"/>
          <w:sz w:val="24"/>
          <w:szCs w:val="24"/>
        </w:rPr>
        <w:t>тн</w:t>
      </w:r>
      <w:proofErr w:type="spellEnd"/>
      <w:r>
        <w:rPr>
          <w:rFonts w:ascii="Times New Roman" w:hAnsi="Times New Roman"/>
          <w:sz w:val="24"/>
          <w:szCs w:val="24"/>
        </w:rPr>
        <w:t xml:space="preserve"> к 2017</w:t>
      </w:r>
      <w:r w:rsidRPr="00C14954">
        <w:rPr>
          <w:rFonts w:ascii="Times New Roman" w:hAnsi="Times New Roman"/>
          <w:sz w:val="24"/>
          <w:szCs w:val="24"/>
        </w:rPr>
        <w:t>), я</w:t>
      </w:r>
      <w:r>
        <w:rPr>
          <w:rFonts w:ascii="Times New Roman" w:hAnsi="Times New Roman"/>
          <w:sz w:val="24"/>
          <w:szCs w:val="24"/>
        </w:rPr>
        <w:t>иц</w:t>
      </w:r>
      <w:r w:rsidRPr="00C14954">
        <w:rPr>
          <w:rFonts w:ascii="Times New Roman" w:hAnsi="Times New Roman"/>
          <w:sz w:val="24"/>
          <w:szCs w:val="24"/>
        </w:rPr>
        <w:t xml:space="preserve"> 256 мл</w:t>
      </w:r>
      <w:r>
        <w:rPr>
          <w:rFonts w:ascii="Times New Roman" w:hAnsi="Times New Roman"/>
          <w:sz w:val="24"/>
          <w:szCs w:val="24"/>
        </w:rPr>
        <w:t xml:space="preserve">н. шт. (+18,5 млн. </w:t>
      </w:r>
      <w:proofErr w:type="spellStart"/>
      <w:proofErr w:type="gramStart"/>
      <w:r>
        <w:rPr>
          <w:rFonts w:ascii="Times New Roman" w:hAnsi="Times New Roman"/>
          <w:sz w:val="24"/>
          <w:szCs w:val="24"/>
        </w:rPr>
        <w:t>шт</w:t>
      </w:r>
      <w:proofErr w:type="spellEnd"/>
      <w:proofErr w:type="gramEnd"/>
      <w:r w:rsidRPr="00C14954">
        <w:rPr>
          <w:rFonts w:ascii="Times New Roman" w:hAnsi="Times New Roman"/>
          <w:sz w:val="24"/>
          <w:szCs w:val="24"/>
        </w:rPr>
        <w:t>).</w:t>
      </w:r>
    </w:p>
    <w:p w:rsidR="00F03D14" w:rsidRDefault="00F03D14" w:rsidP="00F03D14">
      <w:pPr>
        <w:shd w:val="clear" w:color="auto" w:fill="FFFFFF"/>
        <w:spacing w:after="0" w:line="240" w:lineRule="auto"/>
        <w:ind w:firstLine="658"/>
        <w:jc w:val="both"/>
        <w:rPr>
          <w:rFonts w:ascii="Times New Roman" w:hAnsi="Times New Roman"/>
          <w:sz w:val="24"/>
          <w:szCs w:val="24"/>
        </w:rPr>
      </w:pPr>
      <w:r w:rsidRPr="00C14954">
        <w:rPr>
          <w:rFonts w:ascii="Times New Roman" w:hAnsi="Times New Roman"/>
          <w:sz w:val="24"/>
          <w:szCs w:val="24"/>
        </w:rPr>
        <w:t>Посевная площадь составила 27979 га (+ 367 га к 2017 г.), производство зер</w:t>
      </w:r>
      <w:r>
        <w:rPr>
          <w:rFonts w:ascii="Times New Roman" w:hAnsi="Times New Roman"/>
          <w:sz w:val="24"/>
          <w:szCs w:val="24"/>
        </w:rPr>
        <w:t xml:space="preserve">на 14193 </w:t>
      </w:r>
      <w:proofErr w:type="spellStart"/>
      <w:r>
        <w:rPr>
          <w:rFonts w:ascii="Times New Roman" w:hAnsi="Times New Roman"/>
          <w:sz w:val="24"/>
          <w:szCs w:val="24"/>
        </w:rPr>
        <w:t>тн</w:t>
      </w:r>
      <w:proofErr w:type="spellEnd"/>
      <w:r>
        <w:rPr>
          <w:rFonts w:ascii="Times New Roman" w:hAnsi="Times New Roman"/>
          <w:sz w:val="24"/>
          <w:szCs w:val="24"/>
        </w:rPr>
        <w:t xml:space="preserve"> (-483 </w:t>
      </w:r>
      <w:proofErr w:type="spellStart"/>
      <w:r>
        <w:rPr>
          <w:rFonts w:ascii="Times New Roman" w:hAnsi="Times New Roman"/>
          <w:sz w:val="24"/>
          <w:szCs w:val="24"/>
        </w:rPr>
        <w:t>тн</w:t>
      </w:r>
      <w:proofErr w:type="spellEnd"/>
      <w:r w:rsidRPr="00C14954">
        <w:rPr>
          <w:rFonts w:ascii="Times New Roman" w:hAnsi="Times New Roman"/>
          <w:sz w:val="24"/>
          <w:szCs w:val="24"/>
        </w:rPr>
        <w:t>), картофеля и овощей открытого гр</w:t>
      </w:r>
      <w:r>
        <w:rPr>
          <w:rFonts w:ascii="Times New Roman" w:hAnsi="Times New Roman"/>
          <w:sz w:val="24"/>
          <w:szCs w:val="24"/>
        </w:rPr>
        <w:t xml:space="preserve">унта 890 </w:t>
      </w:r>
      <w:proofErr w:type="spellStart"/>
      <w:r>
        <w:rPr>
          <w:rFonts w:ascii="Times New Roman" w:hAnsi="Times New Roman"/>
          <w:sz w:val="24"/>
          <w:szCs w:val="24"/>
        </w:rPr>
        <w:t>тн</w:t>
      </w:r>
      <w:proofErr w:type="spellEnd"/>
      <w:r>
        <w:rPr>
          <w:rFonts w:ascii="Times New Roman" w:hAnsi="Times New Roman"/>
          <w:sz w:val="24"/>
          <w:szCs w:val="24"/>
        </w:rPr>
        <w:t xml:space="preserve"> (+440 </w:t>
      </w:r>
      <w:proofErr w:type="spellStart"/>
      <w:r>
        <w:rPr>
          <w:rFonts w:ascii="Times New Roman" w:hAnsi="Times New Roman"/>
          <w:sz w:val="24"/>
          <w:szCs w:val="24"/>
        </w:rPr>
        <w:t>тн</w:t>
      </w:r>
      <w:proofErr w:type="spellEnd"/>
      <w:r w:rsidRPr="00C14954">
        <w:rPr>
          <w:rFonts w:ascii="Times New Roman" w:hAnsi="Times New Roman"/>
          <w:sz w:val="24"/>
          <w:szCs w:val="24"/>
        </w:rPr>
        <w:t>), овощей закрытог</w:t>
      </w:r>
      <w:r>
        <w:rPr>
          <w:rFonts w:ascii="Times New Roman" w:hAnsi="Times New Roman"/>
          <w:sz w:val="24"/>
          <w:szCs w:val="24"/>
        </w:rPr>
        <w:t xml:space="preserve">о грунта 854 </w:t>
      </w:r>
      <w:proofErr w:type="spellStart"/>
      <w:r>
        <w:rPr>
          <w:rFonts w:ascii="Times New Roman" w:hAnsi="Times New Roman"/>
          <w:sz w:val="24"/>
          <w:szCs w:val="24"/>
        </w:rPr>
        <w:t>тн</w:t>
      </w:r>
      <w:proofErr w:type="spellEnd"/>
      <w:r>
        <w:rPr>
          <w:rFonts w:ascii="Times New Roman" w:hAnsi="Times New Roman"/>
          <w:sz w:val="24"/>
          <w:szCs w:val="24"/>
        </w:rPr>
        <w:t xml:space="preserve"> (+19 </w:t>
      </w:r>
      <w:proofErr w:type="spellStart"/>
      <w:r>
        <w:rPr>
          <w:rFonts w:ascii="Times New Roman" w:hAnsi="Times New Roman"/>
          <w:sz w:val="24"/>
          <w:szCs w:val="24"/>
        </w:rPr>
        <w:t>тн</w:t>
      </w:r>
      <w:proofErr w:type="spellEnd"/>
      <w:proofErr w:type="gramStart"/>
      <w:r>
        <w:rPr>
          <w:rFonts w:ascii="Times New Roman" w:hAnsi="Times New Roman"/>
          <w:sz w:val="24"/>
          <w:szCs w:val="24"/>
        </w:rPr>
        <w:t xml:space="preserve"> </w:t>
      </w:r>
      <w:r w:rsidRPr="00C14954">
        <w:rPr>
          <w:rFonts w:ascii="Times New Roman" w:hAnsi="Times New Roman"/>
          <w:sz w:val="24"/>
          <w:szCs w:val="24"/>
        </w:rPr>
        <w:t>)</w:t>
      </w:r>
      <w:proofErr w:type="gramEnd"/>
      <w:r w:rsidRPr="00C14954">
        <w:rPr>
          <w:rFonts w:ascii="Times New Roman" w:hAnsi="Times New Roman"/>
          <w:sz w:val="24"/>
          <w:szCs w:val="24"/>
        </w:rPr>
        <w:t>.</w:t>
      </w:r>
    </w:p>
    <w:p w:rsidR="00F03D14" w:rsidRPr="00754E81" w:rsidRDefault="00F03D14" w:rsidP="00F03D14">
      <w:pPr>
        <w:pStyle w:val="a4"/>
        <w:tabs>
          <w:tab w:val="left" w:pos="709"/>
        </w:tabs>
        <w:spacing w:after="0"/>
        <w:ind w:left="0"/>
        <w:jc w:val="both"/>
        <w:rPr>
          <w:sz w:val="24"/>
          <w:szCs w:val="24"/>
        </w:rPr>
      </w:pPr>
      <w:r>
        <w:rPr>
          <w:sz w:val="24"/>
          <w:szCs w:val="24"/>
        </w:rPr>
        <w:tab/>
      </w:r>
      <w:r w:rsidRPr="00221E98">
        <w:rPr>
          <w:sz w:val="24"/>
          <w:szCs w:val="24"/>
        </w:rPr>
        <w:t>В 2018 году продолжилась реализация мероприятий подпрограммы «Развитие малого и среднего предпринимательства</w:t>
      </w:r>
      <w:r>
        <w:rPr>
          <w:sz w:val="24"/>
          <w:szCs w:val="24"/>
        </w:rPr>
        <w:t>»</w:t>
      </w:r>
      <w:r w:rsidRPr="00221E98">
        <w:rPr>
          <w:sz w:val="24"/>
          <w:szCs w:val="24"/>
        </w:rPr>
        <w:t>. Осуществлялась информационно-консультационная и образовательная поддержка субъектов малого и среднего предпринимательства:</w:t>
      </w:r>
      <w:r>
        <w:rPr>
          <w:sz w:val="24"/>
          <w:szCs w:val="24"/>
        </w:rPr>
        <w:t xml:space="preserve"> оказано 250 консультаций </w:t>
      </w:r>
      <w:proofErr w:type="spellStart"/>
      <w:r>
        <w:rPr>
          <w:sz w:val="24"/>
          <w:szCs w:val="24"/>
        </w:rPr>
        <w:t>СМиСП</w:t>
      </w:r>
      <w:proofErr w:type="spellEnd"/>
      <w:r>
        <w:rPr>
          <w:sz w:val="24"/>
          <w:szCs w:val="24"/>
        </w:rPr>
        <w:t>, проведено 10 бесплатных обучающих мероприятий, которые посетило 1004 субъекта бизнеса. Количество СМСП, получивших субсидию в 2018 году – 3 ед.  на сумму 296,09 тыс. рублей.</w:t>
      </w:r>
      <w:r w:rsidRPr="004E251E">
        <w:rPr>
          <w:color w:val="FF0000"/>
          <w:sz w:val="24"/>
          <w:szCs w:val="24"/>
        </w:rPr>
        <w:t xml:space="preserve"> </w:t>
      </w:r>
      <w:r w:rsidRPr="004E251E">
        <w:rPr>
          <w:sz w:val="24"/>
          <w:szCs w:val="24"/>
        </w:rPr>
        <w:t xml:space="preserve">Мероприятия программы реализуются совместно с муниципальным Фондом поддержки </w:t>
      </w:r>
      <w:r w:rsidRPr="00754E81">
        <w:rPr>
          <w:sz w:val="24"/>
          <w:szCs w:val="24"/>
        </w:rPr>
        <w:t>предпринимательства.</w:t>
      </w:r>
    </w:p>
    <w:p w:rsidR="00F03D14" w:rsidRPr="00754E81" w:rsidRDefault="00F03D14" w:rsidP="00F03D14">
      <w:pPr>
        <w:spacing w:after="0" w:line="240" w:lineRule="auto"/>
        <w:ind w:firstLine="709"/>
        <w:jc w:val="both"/>
        <w:rPr>
          <w:rFonts w:ascii="Times New Roman" w:hAnsi="Times New Roman"/>
          <w:sz w:val="24"/>
          <w:szCs w:val="24"/>
        </w:rPr>
      </w:pPr>
      <w:r w:rsidRPr="00754E81">
        <w:rPr>
          <w:rFonts w:ascii="Times New Roman" w:hAnsi="Times New Roman"/>
          <w:sz w:val="24"/>
          <w:szCs w:val="24"/>
        </w:rPr>
        <w:t>На балансе Чайковского муниципального района (в том числе поселений) общая протяженность дорог на 01.01.2019 года составляет 629,34</w:t>
      </w:r>
      <w:r>
        <w:rPr>
          <w:rFonts w:ascii="Times New Roman" w:hAnsi="Times New Roman"/>
          <w:sz w:val="24"/>
          <w:szCs w:val="24"/>
        </w:rPr>
        <w:t xml:space="preserve"> </w:t>
      </w:r>
      <w:r w:rsidRPr="00754E81">
        <w:rPr>
          <w:rFonts w:ascii="Times New Roman" w:hAnsi="Times New Roman"/>
          <w:sz w:val="24"/>
          <w:szCs w:val="24"/>
        </w:rPr>
        <w:t xml:space="preserve">км (Чайковский муниципальный район и поселения). </w:t>
      </w:r>
    </w:p>
    <w:p w:rsidR="00F03D14" w:rsidRPr="00C643A0" w:rsidRDefault="00F03D14" w:rsidP="00F03D14">
      <w:pPr>
        <w:pStyle w:val="a4"/>
        <w:tabs>
          <w:tab w:val="left" w:pos="709"/>
        </w:tabs>
        <w:spacing w:after="0"/>
        <w:ind w:left="0"/>
        <w:jc w:val="both"/>
        <w:rPr>
          <w:sz w:val="24"/>
          <w:szCs w:val="24"/>
        </w:rPr>
      </w:pPr>
      <w:r w:rsidRPr="00C643A0">
        <w:rPr>
          <w:sz w:val="24"/>
          <w:szCs w:val="24"/>
        </w:rPr>
        <w:tab/>
        <w:t>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снизился с 48,37% в 2017 году до 46,68% в 2018 году.</w:t>
      </w:r>
      <w:r w:rsidRPr="00C643A0">
        <w:rPr>
          <w:szCs w:val="28"/>
        </w:rPr>
        <w:t xml:space="preserve"> </w:t>
      </w:r>
      <w:r w:rsidRPr="00C643A0">
        <w:rPr>
          <w:sz w:val="24"/>
          <w:szCs w:val="24"/>
        </w:rPr>
        <w:t>Протяженность участков автомобильных дорог общего пользования местного значения, на которых выполнен текущий ремонт – 14,183 км</w:t>
      </w:r>
      <w:r>
        <w:rPr>
          <w:sz w:val="24"/>
          <w:szCs w:val="24"/>
        </w:rPr>
        <w:t>.</w:t>
      </w:r>
      <w:r w:rsidRPr="00C643A0">
        <w:rPr>
          <w:szCs w:val="28"/>
        </w:rPr>
        <w:t xml:space="preserve"> </w:t>
      </w:r>
      <w:r w:rsidRPr="00C643A0">
        <w:rPr>
          <w:sz w:val="24"/>
          <w:szCs w:val="24"/>
        </w:rPr>
        <w:t>Протяженность участков автомобильных дорог общего пользования местного значения, на которых выполнен капитальный ремонт- 8,657 км.</w:t>
      </w:r>
    </w:p>
    <w:p w:rsidR="00F03D14" w:rsidRPr="00C643A0" w:rsidRDefault="00F03D14" w:rsidP="00F03D14">
      <w:pPr>
        <w:spacing w:after="0" w:line="240" w:lineRule="auto"/>
        <w:ind w:firstLine="709"/>
        <w:jc w:val="both"/>
        <w:rPr>
          <w:rFonts w:ascii="Times New Roman" w:hAnsi="Times New Roman"/>
          <w:sz w:val="24"/>
          <w:szCs w:val="24"/>
        </w:rPr>
      </w:pPr>
      <w:r w:rsidRPr="00C643A0">
        <w:rPr>
          <w:rFonts w:ascii="Times New Roman" w:hAnsi="Times New Roman"/>
          <w:sz w:val="24"/>
          <w:szCs w:val="24"/>
        </w:rPr>
        <w:t xml:space="preserve">Для достижения плановых показателей по снижению доли автомобильных дорог общего пользования местного значения, не отвечающих нормативным требованиям, планируется выполнять ремонт дорог за счет средств местного и краевого бюджетов. </w:t>
      </w:r>
    </w:p>
    <w:p w:rsidR="00F03D14" w:rsidRPr="00C643A0" w:rsidRDefault="00F03D14" w:rsidP="00F03D14">
      <w:pPr>
        <w:spacing w:after="0" w:line="240" w:lineRule="auto"/>
        <w:ind w:firstLine="709"/>
        <w:jc w:val="both"/>
        <w:rPr>
          <w:rFonts w:ascii="Times New Roman" w:hAnsi="Times New Roman"/>
          <w:sz w:val="24"/>
          <w:szCs w:val="24"/>
        </w:rPr>
      </w:pPr>
      <w:proofErr w:type="gramStart"/>
      <w:r w:rsidRPr="00C643A0">
        <w:rPr>
          <w:rFonts w:ascii="Times New Roman" w:hAnsi="Times New Roman"/>
          <w:sz w:val="24"/>
          <w:szCs w:val="24"/>
        </w:rPr>
        <w:t xml:space="preserve">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не изменился: 0,33 % - 2017 г., 0,33 % - 2018 г. (д. </w:t>
      </w:r>
      <w:proofErr w:type="spellStart"/>
      <w:r w:rsidRPr="00C643A0">
        <w:rPr>
          <w:rFonts w:ascii="Times New Roman" w:hAnsi="Times New Roman"/>
          <w:sz w:val="24"/>
          <w:szCs w:val="24"/>
        </w:rPr>
        <w:t>Векошинка</w:t>
      </w:r>
      <w:proofErr w:type="spellEnd"/>
      <w:r w:rsidRPr="00C643A0">
        <w:rPr>
          <w:rFonts w:ascii="Times New Roman" w:hAnsi="Times New Roman"/>
          <w:sz w:val="24"/>
          <w:szCs w:val="24"/>
        </w:rPr>
        <w:t xml:space="preserve">, (51), д. </w:t>
      </w:r>
      <w:proofErr w:type="spellStart"/>
      <w:r w:rsidRPr="00C643A0">
        <w:rPr>
          <w:rFonts w:ascii="Times New Roman" w:hAnsi="Times New Roman"/>
          <w:sz w:val="24"/>
          <w:szCs w:val="24"/>
        </w:rPr>
        <w:t>Аманеево</w:t>
      </w:r>
      <w:proofErr w:type="spellEnd"/>
      <w:r w:rsidRPr="00C643A0">
        <w:rPr>
          <w:rFonts w:ascii="Times New Roman" w:hAnsi="Times New Roman"/>
          <w:sz w:val="24"/>
          <w:szCs w:val="24"/>
        </w:rPr>
        <w:t xml:space="preserve"> (80), д. </w:t>
      </w:r>
      <w:proofErr w:type="spellStart"/>
      <w:r w:rsidRPr="00C643A0">
        <w:rPr>
          <w:rFonts w:ascii="Times New Roman" w:hAnsi="Times New Roman"/>
          <w:sz w:val="24"/>
          <w:szCs w:val="24"/>
        </w:rPr>
        <w:t>Ваньчики</w:t>
      </w:r>
      <w:proofErr w:type="spellEnd"/>
      <w:r w:rsidRPr="00C643A0">
        <w:rPr>
          <w:rFonts w:ascii="Times New Roman" w:hAnsi="Times New Roman"/>
          <w:sz w:val="24"/>
          <w:szCs w:val="24"/>
        </w:rPr>
        <w:t xml:space="preserve"> (9), д. Ивановка (16), д. </w:t>
      </w:r>
      <w:proofErr w:type="spellStart"/>
      <w:r w:rsidRPr="00C643A0">
        <w:rPr>
          <w:rFonts w:ascii="Times New Roman" w:hAnsi="Times New Roman"/>
          <w:sz w:val="24"/>
          <w:szCs w:val="24"/>
        </w:rPr>
        <w:t>Карша</w:t>
      </w:r>
      <w:proofErr w:type="spellEnd"/>
      <w:r w:rsidRPr="00C643A0">
        <w:rPr>
          <w:rFonts w:ascii="Times New Roman" w:hAnsi="Times New Roman"/>
          <w:sz w:val="24"/>
          <w:szCs w:val="24"/>
        </w:rPr>
        <w:t xml:space="preserve"> (195), д. </w:t>
      </w:r>
      <w:proofErr w:type="spellStart"/>
      <w:r w:rsidRPr="00C643A0">
        <w:rPr>
          <w:rFonts w:ascii="Times New Roman" w:hAnsi="Times New Roman"/>
          <w:sz w:val="24"/>
          <w:szCs w:val="24"/>
        </w:rPr>
        <w:t>Сарапулка</w:t>
      </w:r>
      <w:proofErr w:type="spellEnd"/>
      <w:r w:rsidRPr="00C643A0">
        <w:rPr>
          <w:rFonts w:ascii="Times New Roman" w:hAnsi="Times New Roman"/>
          <w:sz w:val="24"/>
          <w:szCs w:val="24"/>
        </w:rPr>
        <w:t xml:space="preserve"> (30), д. Детский дом (1</w:t>
      </w:r>
      <w:proofErr w:type="gramEnd"/>
      <w:r w:rsidRPr="00C643A0">
        <w:rPr>
          <w:rFonts w:ascii="Times New Roman" w:hAnsi="Times New Roman"/>
          <w:sz w:val="24"/>
          <w:szCs w:val="24"/>
        </w:rPr>
        <w:t xml:space="preserve">), п. Чернушка (15), д. Малая Соснова (1)), в 2019-2021 гг. данный показатель останется неизменным. </w:t>
      </w:r>
    </w:p>
    <w:p w:rsidR="00F03D14" w:rsidRPr="00F06F0E" w:rsidRDefault="00F03D14" w:rsidP="00F03D14">
      <w:pPr>
        <w:spacing w:after="0" w:line="240" w:lineRule="auto"/>
        <w:ind w:firstLine="709"/>
        <w:contextualSpacing/>
        <w:jc w:val="both"/>
        <w:rPr>
          <w:rFonts w:ascii="Times New Roman" w:hAnsi="Times New Roman"/>
          <w:sz w:val="24"/>
          <w:szCs w:val="24"/>
        </w:rPr>
      </w:pPr>
      <w:r w:rsidRPr="000E0159">
        <w:rPr>
          <w:rFonts w:ascii="Times New Roman" w:hAnsi="Times New Roman"/>
          <w:sz w:val="24"/>
          <w:szCs w:val="24"/>
        </w:rPr>
        <w:t>Среднемесячная заработная плата за 2018 год составила 37865,2 рубл</w:t>
      </w:r>
      <w:r>
        <w:rPr>
          <w:rFonts w:ascii="Times New Roman" w:hAnsi="Times New Roman"/>
          <w:sz w:val="24"/>
          <w:szCs w:val="24"/>
        </w:rPr>
        <w:t>ей</w:t>
      </w:r>
      <w:r w:rsidRPr="000E0159">
        <w:rPr>
          <w:rFonts w:ascii="Times New Roman" w:hAnsi="Times New Roman"/>
          <w:sz w:val="24"/>
          <w:szCs w:val="24"/>
        </w:rPr>
        <w:t>, что выше показателя 2017 года на 8,4%, с учетом инфляции (103,8%)  выше на 4,4%.</w:t>
      </w:r>
      <w:r>
        <w:rPr>
          <w:rFonts w:ascii="Times New Roman" w:hAnsi="Times New Roman"/>
          <w:sz w:val="24"/>
          <w:szCs w:val="24"/>
        </w:rPr>
        <w:t xml:space="preserve"> </w:t>
      </w:r>
      <w:r w:rsidRPr="000E0159">
        <w:rPr>
          <w:rFonts w:ascii="Times New Roman" w:hAnsi="Times New Roman"/>
          <w:sz w:val="24"/>
          <w:szCs w:val="24"/>
        </w:rPr>
        <w:t xml:space="preserve">На лидирующей позиции по уровню среднемесячной заработной платы находится отрасль </w:t>
      </w:r>
      <w:r w:rsidRPr="00F06F0E">
        <w:rPr>
          <w:rFonts w:ascii="Times New Roman" w:hAnsi="Times New Roman"/>
          <w:sz w:val="24"/>
          <w:szCs w:val="24"/>
        </w:rPr>
        <w:t xml:space="preserve">транспортировки и хранения. </w:t>
      </w:r>
    </w:p>
    <w:p w:rsidR="00F03D14" w:rsidRDefault="00F03D14" w:rsidP="00F03D14">
      <w:pPr>
        <w:spacing w:after="0" w:line="240" w:lineRule="auto"/>
        <w:ind w:firstLine="709"/>
        <w:contextualSpacing/>
        <w:jc w:val="both"/>
        <w:rPr>
          <w:rFonts w:ascii="Times New Roman" w:hAnsi="Times New Roman"/>
          <w:sz w:val="24"/>
          <w:szCs w:val="24"/>
        </w:rPr>
      </w:pPr>
      <w:proofErr w:type="gramStart"/>
      <w:r w:rsidRPr="00F06F0E">
        <w:rPr>
          <w:rFonts w:ascii="Times New Roman" w:hAnsi="Times New Roman"/>
          <w:sz w:val="24"/>
          <w:szCs w:val="24"/>
        </w:rPr>
        <w:t xml:space="preserve">В бюджетной сфере средняя заработная плата составила 29064,6 рублей, что выше уровня прошлого года на 11,4%, с учетом инфляции выше на 7,3 </w:t>
      </w:r>
      <w:r w:rsidRPr="00AA5332">
        <w:rPr>
          <w:rFonts w:ascii="Times New Roman" w:hAnsi="Times New Roman"/>
          <w:sz w:val="24"/>
          <w:szCs w:val="24"/>
        </w:rPr>
        <w:t>%. При планировании параметров бюджета на 2019-2021 гг. снижение средней заработной платы работников учреждений спорта связано с расширением сети муниципальных учреждений в связи с созданием Чайковского городского округа, в которую вошли 10 учреждений Чайковского городского поселения.</w:t>
      </w:r>
      <w:proofErr w:type="gramEnd"/>
      <w:r w:rsidRPr="00AA5332">
        <w:rPr>
          <w:rFonts w:ascii="Times New Roman" w:hAnsi="Times New Roman"/>
          <w:sz w:val="24"/>
          <w:szCs w:val="24"/>
        </w:rPr>
        <w:t xml:space="preserve"> При формировании бюджета Чайковского городского округа использовался минимальный </w:t>
      </w:r>
      <w:proofErr w:type="gramStart"/>
      <w:r w:rsidRPr="00AA5332">
        <w:rPr>
          <w:rFonts w:ascii="Times New Roman" w:hAnsi="Times New Roman"/>
          <w:sz w:val="24"/>
          <w:szCs w:val="24"/>
        </w:rPr>
        <w:t>размер оплаты труда</w:t>
      </w:r>
      <w:proofErr w:type="gramEnd"/>
      <w:r w:rsidRPr="00AA5332">
        <w:rPr>
          <w:rFonts w:ascii="Times New Roman" w:hAnsi="Times New Roman"/>
          <w:sz w:val="24"/>
          <w:szCs w:val="24"/>
        </w:rPr>
        <w:t xml:space="preserve"> за счет средств бюджета. По итогам года данный показатель увеличится за счет совмещения должностей, за счет полученных доходов от предпринимательской деятельности. Заработная плата учителей и воспитателей выплачивается за счет средств субвенций из бюджета края, её величина указана в соглашении с Министерством образования ПК на 2019 год.</w:t>
      </w:r>
      <w:r>
        <w:rPr>
          <w:rFonts w:ascii="Times New Roman" w:hAnsi="Times New Roman"/>
          <w:sz w:val="24"/>
          <w:szCs w:val="24"/>
        </w:rPr>
        <w:t xml:space="preserve"> </w:t>
      </w:r>
    </w:p>
    <w:p w:rsidR="00F03D14" w:rsidRPr="00433AA3" w:rsidRDefault="00F03D14" w:rsidP="00F03D14">
      <w:pPr>
        <w:spacing w:after="0" w:line="240" w:lineRule="auto"/>
        <w:ind w:firstLine="709"/>
        <w:contextualSpacing/>
        <w:jc w:val="both"/>
        <w:rPr>
          <w:rFonts w:ascii="Times New Roman" w:hAnsi="Times New Roman"/>
          <w:sz w:val="24"/>
          <w:szCs w:val="24"/>
        </w:rPr>
      </w:pPr>
      <w:r w:rsidRPr="00F06F0E">
        <w:rPr>
          <w:rFonts w:ascii="Times New Roman" w:hAnsi="Times New Roman"/>
          <w:sz w:val="24"/>
          <w:szCs w:val="24"/>
        </w:rPr>
        <w:lastRenderedPageBreak/>
        <w:t xml:space="preserve">В течение отчетного года продолжался мониторинг достижения целевых показателей заработной платы отдельных категорий работников бюджетной сферы, установленных Указом Президента </w:t>
      </w:r>
      <w:r w:rsidRPr="00433AA3">
        <w:rPr>
          <w:rFonts w:ascii="Times New Roman" w:hAnsi="Times New Roman"/>
          <w:sz w:val="24"/>
          <w:szCs w:val="24"/>
        </w:rPr>
        <w:t>Российской Федерации № 597. В целом за 2018 год показатели достигнуты</w:t>
      </w:r>
      <w:r>
        <w:rPr>
          <w:rFonts w:ascii="Times New Roman" w:hAnsi="Times New Roman"/>
          <w:sz w:val="24"/>
          <w:szCs w:val="24"/>
        </w:rPr>
        <w:t xml:space="preserve"> по всем категориям работников бюджетной сферы</w:t>
      </w:r>
      <w:r w:rsidRPr="00433AA3">
        <w:rPr>
          <w:rFonts w:ascii="Times New Roman" w:hAnsi="Times New Roman"/>
          <w:sz w:val="24"/>
          <w:szCs w:val="24"/>
        </w:rPr>
        <w:t>.</w:t>
      </w:r>
    </w:p>
    <w:p w:rsidR="00F03D14" w:rsidRDefault="00F03D14" w:rsidP="00F03D14">
      <w:pPr>
        <w:pStyle w:val="a4"/>
        <w:numPr>
          <w:ilvl w:val="0"/>
          <w:numId w:val="1"/>
        </w:numPr>
        <w:tabs>
          <w:tab w:val="left" w:pos="567"/>
          <w:tab w:val="left" w:pos="1134"/>
        </w:tabs>
        <w:spacing w:after="0"/>
        <w:ind w:left="0" w:firstLine="709"/>
        <w:jc w:val="both"/>
        <w:rPr>
          <w:b/>
          <w:sz w:val="24"/>
          <w:szCs w:val="24"/>
        </w:rPr>
      </w:pPr>
      <w:r w:rsidRPr="004E251E">
        <w:rPr>
          <w:b/>
          <w:sz w:val="24"/>
          <w:szCs w:val="24"/>
        </w:rPr>
        <w:t>Образование</w:t>
      </w:r>
    </w:p>
    <w:p w:rsidR="00F03D14" w:rsidRPr="004E251E" w:rsidRDefault="00F03D14" w:rsidP="00F03D14">
      <w:pPr>
        <w:pStyle w:val="a4"/>
        <w:tabs>
          <w:tab w:val="left" w:pos="709"/>
        </w:tabs>
        <w:spacing w:after="0"/>
        <w:ind w:left="0"/>
        <w:jc w:val="both"/>
        <w:rPr>
          <w:b/>
          <w:sz w:val="24"/>
          <w:szCs w:val="24"/>
        </w:rPr>
      </w:pPr>
      <w:r>
        <w:rPr>
          <w:sz w:val="24"/>
          <w:szCs w:val="24"/>
        </w:rPr>
        <w:tab/>
      </w:r>
      <w:r w:rsidRPr="004E251E">
        <w:rPr>
          <w:sz w:val="24"/>
          <w:szCs w:val="24"/>
        </w:rPr>
        <w:t>В 2018 году на территории Чайковского муниципального района функционировало:</w:t>
      </w:r>
    </w:p>
    <w:p w:rsidR="00F03D14" w:rsidRDefault="00F03D14" w:rsidP="00F03D14">
      <w:pPr>
        <w:pStyle w:val="a4"/>
        <w:spacing w:after="0"/>
        <w:ind w:left="0"/>
        <w:jc w:val="both"/>
        <w:rPr>
          <w:sz w:val="24"/>
          <w:szCs w:val="24"/>
        </w:rPr>
      </w:pPr>
      <w:r>
        <w:rPr>
          <w:sz w:val="24"/>
          <w:szCs w:val="24"/>
        </w:rPr>
        <w:tab/>
      </w:r>
      <w:r w:rsidRPr="00F379BA">
        <w:rPr>
          <w:sz w:val="24"/>
          <w:szCs w:val="24"/>
        </w:rPr>
        <w:t>- 13 дошкольных образовательных учреждения, дошкольные группы при 9 сельских и 2 городских школах;</w:t>
      </w:r>
    </w:p>
    <w:p w:rsidR="00F03D14" w:rsidRDefault="00F03D14" w:rsidP="00F03D14">
      <w:pPr>
        <w:pStyle w:val="a4"/>
        <w:spacing w:after="0"/>
        <w:ind w:left="0" w:firstLine="709"/>
        <w:jc w:val="both"/>
        <w:rPr>
          <w:sz w:val="24"/>
          <w:szCs w:val="24"/>
        </w:rPr>
      </w:pPr>
      <w:proofErr w:type="gramStart"/>
      <w:r w:rsidRPr="00F379BA">
        <w:rPr>
          <w:sz w:val="24"/>
          <w:szCs w:val="24"/>
        </w:rPr>
        <w:t>- 24 школы: 17 средних, 4 основных, 2 коррекционные, СОШОТ, из них 12 в городском поселении и 12 в сельских поселениях</w:t>
      </w:r>
      <w:r>
        <w:rPr>
          <w:sz w:val="24"/>
          <w:szCs w:val="24"/>
        </w:rPr>
        <w:t>;</w:t>
      </w:r>
      <w:proofErr w:type="gramEnd"/>
    </w:p>
    <w:p w:rsidR="00F03D14" w:rsidRDefault="00F03D14" w:rsidP="00F03D14">
      <w:pPr>
        <w:pStyle w:val="a4"/>
        <w:spacing w:after="0"/>
        <w:ind w:left="0" w:firstLine="709"/>
        <w:jc w:val="both"/>
        <w:rPr>
          <w:sz w:val="24"/>
          <w:szCs w:val="24"/>
        </w:rPr>
      </w:pPr>
      <w:r>
        <w:rPr>
          <w:b/>
          <w:sz w:val="24"/>
          <w:szCs w:val="24"/>
        </w:rPr>
        <w:t xml:space="preserve">- </w:t>
      </w:r>
      <w:r w:rsidRPr="00F379BA">
        <w:rPr>
          <w:sz w:val="24"/>
          <w:szCs w:val="24"/>
        </w:rPr>
        <w:t>5 учреждений дополнительного образования, 2 из которых</w:t>
      </w:r>
      <w:r>
        <w:rPr>
          <w:sz w:val="24"/>
          <w:szCs w:val="24"/>
        </w:rPr>
        <w:t xml:space="preserve"> </w:t>
      </w:r>
      <w:r w:rsidRPr="00F379BA">
        <w:rPr>
          <w:sz w:val="24"/>
          <w:szCs w:val="24"/>
        </w:rPr>
        <w:t>–</w:t>
      </w:r>
      <w:r>
        <w:rPr>
          <w:sz w:val="24"/>
          <w:szCs w:val="24"/>
        </w:rPr>
        <w:t xml:space="preserve"> </w:t>
      </w:r>
      <w:r w:rsidRPr="00F379BA">
        <w:rPr>
          <w:sz w:val="24"/>
          <w:szCs w:val="24"/>
        </w:rPr>
        <w:t>спортивной направленности</w:t>
      </w:r>
      <w:r>
        <w:rPr>
          <w:sz w:val="24"/>
          <w:szCs w:val="24"/>
        </w:rPr>
        <w:t>.</w:t>
      </w:r>
    </w:p>
    <w:p w:rsidR="00F03D14" w:rsidRDefault="00F03D14" w:rsidP="00F03D14">
      <w:pPr>
        <w:pStyle w:val="a4"/>
        <w:spacing w:after="0"/>
        <w:ind w:left="0" w:firstLine="709"/>
        <w:jc w:val="both"/>
        <w:rPr>
          <w:sz w:val="24"/>
          <w:szCs w:val="24"/>
        </w:rPr>
      </w:pPr>
      <w:r w:rsidRPr="00F379BA">
        <w:rPr>
          <w:sz w:val="24"/>
          <w:szCs w:val="24"/>
        </w:rPr>
        <w:t>Реорганизованы путем присоединения:</w:t>
      </w:r>
    </w:p>
    <w:p w:rsidR="00F03D14" w:rsidRDefault="00F03D14" w:rsidP="00F03D14">
      <w:pPr>
        <w:pStyle w:val="a4"/>
        <w:spacing w:after="0"/>
        <w:ind w:left="0" w:firstLine="709"/>
        <w:jc w:val="both"/>
        <w:rPr>
          <w:sz w:val="24"/>
          <w:szCs w:val="24"/>
        </w:rPr>
      </w:pPr>
      <w:r w:rsidRPr="00F379BA">
        <w:rPr>
          <w:sz w:val="24"/>
          <w:szCs w:val="24"/>
        </w:rPr>
        <w:t xml:space="preserve">- с 02.03.2018 г. к Муниципальному автономному общеобразовательному учреждению «Средняя общеобразовательная школа п. </w:t>
      </w:r>
      <w:proofErr w:type="spellStart"/>
      <w:r w:rsidRPr="00F379BA">
        <w:rPr>
          <w:sz w:val="24"/>
          <w:szCs w:val="24"/>
        </w:rPr>
        <w:t>Прикамский</w:t>
      </w:r>
      <w:proofErr w:type="spellEnd"/>
      <w:r w:rsidRPr="00F379BA">
        <w:rPr>
          <w:sz w:val="24"/>
          <w:szCs w:val="24"/>
        </w:rPr>
        <w:t xml:space="preserve">» Муниципальное автономное дошкольное образовательное учреждение Детский сад «Колосок» п. </w:t>
      </w:r>
      <w:proofErr w:type="spellStart"/>
      <w:r w:rsidRPr="00F379BA">
        <w:rPr>
          <w:sz w:val="24"/>
          <w:szCs w:val="24"/>
        </w:rPr>
        <w:t>Прикамский</w:t>
      </w:r>
      <w:proofErr w:type="spellEnd"/>
      <w:r>
        <w:rPr>
          <w:sz w:val="24"/>
          <w:szCs w:val="24"/>
        </w:rPr>
        <w:t>;</w:t>
      </w:r>
    </w:p>
    <w:p w:rsidR="00F03D14" w:rsidRDefault="00F03D14" w:rsidP="00F03D14">
      <w:pPr>
        <w:pStyle w:val="a4"/>
        <w:spacing w:after="0"/>
        <w:ind w:left="0" w:firstLine="709"/>
        <w:jc w:val="both"/>
        <w:rPr>
          <w:sz w:val="24"/>
          <w:szCs w:val="24"/>
        </w:rPr>
      </w:pPr>
      <w:proofErr w:type="gramStart"/>
      <w:r w:rsidRPr="00F379BA">
        <w:rPr>
          <w:sz w:val="24"/>
          <w:szCs w:val="24"/>
        </w:rPr>
        <w:t xml:space="preserve">- с 01.03.2018 г. к Муниципальному бюджетному общеобразовательному учреждению «Средняя общеобразовательная школа с. Большой </w:t>
      </w:r>
      <w:proofErr w:type="spellStart"/>
      <w:r w:rsidRPr="00F379BA">
        <w:rPr>
          <w:sz w:val="24"/>
          <w:szCs w:val="24"/>
        </w:rPr>
        <w:t>Букор</w:t>
      </w:r>
      <w:proofErr w:type="spellEnd"/>
      <w:r w:rsidRPr="00F379BA">
        <w:rPr>
          <w:sz w:val="24"/>
          <w:szCs w:val="24"/>
        </w:rPr>
        <w:t xml:space="preserve">» Муниципальное бюджетное дошкольное образовательное учреждение Детский сад «Сказка» с. Большой </w:t>
      </w:r>
      <w:proofErr w:type="spellStart"/>
      <w:r w:rsidRPr="00F379BA">
        <w:rPr>
          <w:sz w:val="24"/>
          <w:szCs w:val="24"/>
        </w:rPr>
        <w:t>Букор</w:t>
      </w:r>
      <w:proofErr w:type="spellEnd"/>
      <w:r w:rsidRPr="00F379BA">
        <w:rPr>
          <w:sz w:val="24"/>
          <w:szCs w:val="24"/>
        </w:rPr>
        <w:t>»</w:t>
      </w:r>
      <w:r>
        <w:rPr>
          <w:sz w:val="24"/>
          <w:szCs w:val="24"/>
        </w:rPr>
        <w:t>;</w:t>
      </w:r>
      <w:proofErr w:type="gramEnd"/>
    </w:p>
    <w:p w:rsidR="00F03D14" w:rsidRDefault="00F03D14" w:rsidP="00F03D14">
      <w:pPr>
        <w:pStyle w:val="a4"/>
        <w:spacing w:after="0"/>
        <w:ind w:left="0" w:firstLine="709"/>
        <w:jc w:val="both"/>
        <w:rPr>
          <w:sz w:val="24"/>
          <w:szCs w:val="24"/>
          <w:shd w:val="clear" w:color="auto" w:fill="FFFFFF"/>
        </w:rPr>
      </w:pPr>
      <w:r w:rsidRPr="00F379BA">
        <w:rPr>
          <w:sz w:val="24"/>
          <w:szCs w:val="24"/>
        </w:rPr>
        <w:t>- с 02.07.2018 г. к Муниципальному автономному дошкольному образовательному учреждению Детский сад № 31 «</w:t>
      </w:r>
      <w:proofErr w:type="spellStart"/>
      <w:r w:rsidRPr="00F379BA">
        <w:rPr>
          <w:sz w:val="24"/>
          <w:szCs w:val="24"/>
        </w:rPr>
        <w:t>Гусельки</w:t>
      </w:r>
      <w:proofErr w:type="spellEnd"/>
      <w:r w:rsidRPr="00F379BA">
        <w:rPr>
          <w:sz w:val="24"/>
          <w:szCs w:val="24"/>
        </w:rPr>
        <w:t xml:space="preserve">»» </w:t>
      </w:r>
      <w:r w:rsidRPr="00F379BA">
        <w:rPr>
          <w:sz w:val="24"/>
          <w:szCs w:val="24"/>
          <w:shd w:val="clear" w:color="auto" w:fill="FFFFFF"/>
        </w:rPr>
        <w:t>Муниципальное автономное дошкольное образовательное учреждение Детский сад № 5  «Родничок»</w:t>
      </w:r>
      <w:r>
        <w:rPr>
          <w:sz w:val="24"/>
          <w:szCs w:val="24"/>
          <w:shd w:val="clear" w:color="auto" w:fill="FFFFFF"/>
        </w:rPr>
        <w:t>.</w:t>
      </w:r>
    </w:p>
    <w:p w:rsidR="00F03D14" w:rsidRDefault="00F03D14" w:rsidP="00F03D14">
      <w:pPr>
        <w:pStyle w:val="a4"/>
        <w:spacing w:after="0"/>
        <w:ind w:left="0" w:firstLine="709"/>
        <w:jc w:val="both"/>
        <w:rPr>
          <w:sz w:val="24"/>
          <w:szCs w:val="24"/>
        </w:rPr>
      </w:pPr>
      <w:r w:rsidRPr="00F379BA">
        <w:rPr>
          <w:sz w:val="24"/>
          <w:szCs w:val="24"/>
        </w:rPr>
        <w:t>В Чайковском муниципальном районе в 2018 году дошкольным образованием было охвачено 8505 ребенка (в т.ч. - 7637 детей посещали детские сады, 868 детей посещали структурные подразделения при школах города и села). В общеобразовательных школах обучались 12961 детей, дополнительным образованием было охвачено –11850  детей</w:t>
      </w:r>
      <w:r>
        <w:rPr>
          <w:sz w:val="24"/>
          <w:szCs w:val="24"/>
        </w:rPr>
        <w:t>.</w:t>
      </w:r>
    </w:p>
    <w:p w:rsidR="00F03D14" w:rsidRPr="00673756" w:rsidRDefault="00F03D14" w:rsidP="00F03D14">
      <w:pPr>
        <w:pStyle w:val="a4"/>
        <w:numPr>
          <w:ilvl w:val="1"/>
          <w:numId w:val="1"/>
        </w:numPr>
        <w:spacing w:after="0"/>
        <w:jc w:val="both"/>
        <w:rPr>
          <w:b/>
          <w:sz w:val="24"/>
          <w:szCs w:val="24"/>
        </w:rPr>
      </w:pPr>
      <w:r w:rsidRPr="00673756">
        <w:rPr>
          <w:b/>
          <w:sz w:val="24"/>
          <w:szCs w:val="24"/>
        </w:rPr>
        <w:t>Дошкольное образование</w:t>
      </w:r>
    </w:p>
    <w:p w:rsidR="00F03D14" w:rsidRDefault="00F03D14" w:rsidP="00F03D14">
      <w:pPr>
        <w:pStyle w:val="a4"/>
        <w:spacing w:after="0"/>
        <w:ind w:left="0" w:firstLine="709"/>
        <w:jc w:val="both"/>
        <w:rPr>
          <w:sz w:val="24"/>
          <w:szCs w:val="24"/>
        </w:rPr>
      </w:pPr>
      <w:proofErr w:type="gramStart"/>
      <w:r w:rsidRPr="00F379BA">
        <w:rPr>
          <w:sz w:val="24"/>
          <w:szCs w:val="24"/>
        </w:rPr>
        <w:t>В Чайковском муниципальном районе по итогам 2018 г. программы дошкольного образования реализуют 13 дошкольных образовательных учреждений, 2 структурных подразделения в 2 городских школах, 11 структурных подразделений в 9 сельских школах, в которых воспитывается 8505 детей, и 3 частных образовательных учреждения дошкольного образования «Ладушки» «Я сам» и «Чудо», которые посещают  59 детей</w:t>
      </w:r>
      <w:r>
        <w:rPr>
          <w:sz w:val="24"/>
          <w:szCs w:val="24"/>
        </w:rPr>
        <w:t>.</w:t>
      </w:r>
      <w:proofErr w:type="gramEnd"/>
    </w:p>
    <w:p w:rsidR="00F03D14" w:rsidRDefault="00F03D14" w:rsidP="00F03D14">
      <w:pPr>
        <w:pStyle w:val="a4"/>
        <w:spacing w:after="0"/>
        <w:ind w:left="0" w:firstLine="709"/>
        <w:jc w:val="both"/>
        <w:rPr>
          <w:sz w:val="24"/>
          <w:szCs w:val="24"/>
        </w:rPr>
      </w:pPr>
      <w:r w:rsidRPr="00F379BA">
        <w:rPr>
          <w:sz w:val="24"/>
          <w:szCs w:val="24"/>
        </w:rPr>
        <w:t>Доля детей в возрасте 1-6 лет</w:t>
      </w:r>
      <w:r>
        <w:rPr>
          <w:sz w:val="24"/>
          <w:szCs w:val="24"/>
        </w:rPr>
        <w:t>,</w:t>
      </w:r>
      <w:r w:rsidRPr="00F379BA">
        <w:rPr>
          <w:sz w:val="24"/>
          <w:szCs w:val="24"/>
        </w:rPr>
        <w:t xml:space="preserve"> получающих дошкольную образова</w:t>
      </w:r>
      <w:r>
        <w:rPr>
          <w:sz w:val="24"/>
          <w:szCs w:val="24"/>
        </w:rPr>
        <w:t>тельную</w:t>
      </w:r>
      <w:r w:rsidRPr="00F379BA">
        <w:rPr>
          <w:sz w:val="24"/>
          <w:szCs w:val="24"/>
        </w:rPr>
        <w:t xml:space="preserve"> услугу и (или) услугу по их содержанию в муниципальных дошкольных образовательных учреждениях в общей численности детей в возрасте 1-6 лет достигла в 2018 году -  89,6%. Плановый </w:t>
      </w:r>
      <w:proofErr w:type="gramStart"/>
      <w:r w:rsidRPr="00F379BA">
        <w:rPr>
          <w:sz w:val="24"/>
          <w:szCs w:val="24"/>
        </w:rPr>
        <w:t>показатель</w:t>
      </w:r>
      <w:proofErr w:type="gramEnd"/>
      <w:r w:rsidRPr="00F379BA">
        <w:rPr>
          <w:sz w:val="24"/>
          <w:szCs w:val="24"/>
        </w:rPr>
        <w:t xml:space="preserve"> достигнут за счет</w:t>
      </w:r>
      <w:r>
        <w:rPr>
          <w:sz w:val="24"/>
          <w:szCs w:val="24"/>
        </w:rPr>
        <w:t>:</w:t>
      </w:r>
    </w:p>
    <w:p w:rsidR="00F03D14" w:rsidRDefault="00F03D14" w:rsidP="00F03D14">
      <w:pPr>
        <w:pStyle w:val="a4"/>
        <w:spacing w:after="0"/>
        <w:ind w:left="0" w:firstLine="709"/>
        <w:jc w:val="both"/>
        <w:rPr>
          <w:sz w:val="24"/>
          <w:szCs w:val="24"/>
        </w:rPr>
      </w:pPr>
      <w:r>
        <w:rPr>
          <w:sz w:val="24"/>
          <w:szCs w:val="24"/>
        </w:rPr>
        <w:t>1) </w:t>
      </w:r>
      <w:r w:rsidRPr="00F379BA">
        <w:rPr>
          <w:sz w:val="24"/>
          <w:szCs w:val="24"/>
        </w:rPr>
        <w:t xml:space="preserve">функционирования групп кратковременного пребывания в дошкольных учреждениях </w:t>
      </w:r>
      <w:r>
        <w:rPr>
          <w:sz w:val="24"/>
          <w:szCs w:val="24"/>
        </w:rPr>
        <w:t>№</w:t>
      </w:r>
      <w:r w:rsidRPr="00F379BA">
        <w:rPr>
          <w:sz w:val="24"/>
          <w:szCs w:val="24"/>
        </w:rPr>
        <w:t>№ 4; 24; 28</w:t>
      </w:r>
      <w:r>
        <w:rPr>
          <w:sz w:val="24"/>
          <w:szCs w:val="24"/>
        </w:rPr>
        <w:t>;</w:t>
      </w:r>
    </w:p>
    <w:p w:rsidR="00F03D14" w:rsidRDefault="00F03D14" w:rsidP="00F03D14">
      <w:pPr>
        <w:pStyle w:val="a4"/>
        <w:spacing w:after="0"/>
        <w:ind w:left="0" w:firstLine="709"/>
        <w:jc w:val="both"/>
        <w:rPr>
          <w:sz w:val="24"/>
          <w:szCs w:val="24"/>
        </w:rPr>
      </w:pPr>
      <w:r>
        <w:rPr>
          <w:sz w:val="24"/>
          <w:szCs w:val="24"/>
        </w:rPr>
        <w:t xml:space="preserve">2) в связи со </w:t>
      </w:r>
      <w:r w:rsidRPr="00F379BA">
        <w:rPr>
          <w:sz w:val="24"/>
          <w:szCs w:val="24"/>
        </w:rPr>
        <w:t>снижени</w:t>
      </w:r>
      <w:r>
        <w:rPr>
          <w:sz w:val="24"/>
          <w:szCs w:val="24"/>
        </w:rPr>
        <w:t>ем</w:t>
      </w:r>
      <w:r w:rsidRPr="00F379BA">
        <w:rPr>
          <w:sz w:val="24"/>
          <w:szCs w:val="24"/>
        </w:rPr>
        <w:t xml:space="preserve"> рождаемости в 2017-2018 гг. </w:t>
      </w:r>
    </w:p>
    <w:p w:rsidR="00F03D14" w:rsidRDefault="00F03D14" w:rsidP="00F03D14">
      <w:pPr>
        <w:pStyle w:val="a4"/>
        <w:spacing w:after="0"/>
        <w:ind w:left="0" w:firstLine="709"/>
        <w:jc w:val="both"/>
        <w:rPr>
          <w:sz w:val="24"/>
          <w:szCs w:val="24"/>
        </w:rPr>
      </w:pPr>
      <w:r w:rsidRPr="00F379BA">
        <w:rPr>
          <w:sz w:val="24"/>
          <w:szCs w:val="24"/>
        </w:rPr>
        <w:t xml:space="preserve">В рамках реализации краевого проекта «Выездной воспитатель» в </w:t>
      </w:r>
      <w:proofErr w:type="spellStart"/>
      <w:r w:rsidRPr="00F379BA">
        <w:rPr>
          <w:sz w:val="24"/>
          <w:szCs w:val="24"/>
        </w:rPr>
        <w:t>Фокинском</w:t>
      </w:r>
      <w:proofErr w:type="spellEnd"/>
      <w:r w:rsidRPr="00F379BA">
        <w:rPr>
          <w:sz w:val="24"/>
          <w:szCs w:val="24"/>
        </w:rPr>
        <w:t xml:space="preserve"> сельском  поселении  функционирует группа кратковременного пребывания, которую посещают 26 детей.</w:t>
      </w:r>
    </w:p>
    <w:p w:rsidR="00F03D14" w:rsidRDefault="00F03D14" w:rsidP="00F03D14">
      <w:pPr>
        <w:pStyle w:val="a4"/>
        <w:spacing w:after="0"/>
        <w:ind w:left="0" w:firstLine="709"/>
        <w:jc w:val="both"/>
        <w:rPr>
          <w:sz w:val="24"/>
          <w:szCs w:val="24"/>
        </w:rPr>
      </w:pPr>
      <w:r w:rsidRPr="00F379BA">
        <w:rPr>
          <w:sz w:val="24"/>
          <w:szCs w:val="24"/>
        </w:rPr>
        <w:t xml:space="preserve">Доля детей в возрасте 1-6 лет, </w:t>
      </w:r>
      <w:r>
        <w:rPr>
          <w:sz w:val="24"/>
          <w:szCs w:val="24"/>
        </w:rPr>
        <w:t>со</w:t>
      </w:r>
      <w:r w:rsidRPr="00F379BA">
        <w:rPr>
          <w:sz w:val="24"/>
          <w:szCs w:val="24"/>
        </w:rPr>
        <w:t>стоящих на учете для определения в муниципальные дошкольные образовательные организации, в общей численности детей в возрасте 1-6 лет, составил</w:t>
      </w:r>
      <w:r>
        <w:rPr>
          <w:sz w:val="24"/>
          <w:szCs w:val="24"/>
        </w:rPr>
        <w:t xml:space="preserve">а в 2018 году 10 </w:t>
      </w:r>
      <w:r w:rsidRPr="00F379BA">
        <w:rPr>
          <w:sz w:val="24"/>
          <w:szCs w:val="24"/>
        </w:rPr>
        <w:t>%, по сравнению с 2017 годом произошло снижение данного показателя также за счет функционирования групп кратковременного пребывания в дошкольных учреждениях №</w:t>
      </w:r>
      <w:r>
        <w:rPr>
          <w:sz w:val="24"/>
          <w:szCs w:val="24"/>
        </w:rPr>
        <w:t>№</w:t>
      </w:r>
      <w:r w:rsidRPr="00F379BA">
        <w:rPr>
          <w:sz w:val="24"/>
          <w:szCs w:val="24"/>
        </w:rPr>
        <w:t xml:space="preserve"> 4; 24; 28</w:t>
      </w:r>
      <w:r>
        <w:rPr>
          <w:sz w:val="24"/>
          <w:szCs w:val="24"/>
        </w:rPr>
        <w:t xml:space="preserve"> и в связи со </w:t>
      </w:r>
      <w:r w:rsidRPr="00F379BA">
        <w:rPr>
          <w:sz w:val="24"/>
          <w:szCs w:val="24"/>
        </w:rPr>
        <w:t>снижени</w:t>
      </w:r>
      <w:r>
        <w:rPr>
          <w:sz w:val="24"/>
          <w:szCs w:val="24"/>
        </w:rPr>
        <w:t>ем</w:t>
      </w:r>
      <w:r w:rsidRPr="00F379BA">
        <w:rPr>
          <w:sz w:val="24"/>
          <w:szCs w:val="24"/>
        </w:rPr>
        <w:t xml:space="preserve"> рождаемости в 2017-2018 гг. В ДОУ №</w:t>
      </w:r>
      <w:r>
        <w:rPr>
          <w:sz w:val="24"/>
          <w:szCs w:val="24"/>
        </w:rPr>
        <w:t xml:space="preserve">№ </w:t>
      </w:r>
      <w:r w:rsidRPr="00F379BA">
        <w:rPr>
          <w:sz w:val="24"/>
          <w:szCs w:val="24"/>
        </w:rPr>
        <w:t xml:space="preserve">31, 34 </w:t>
      </w:r>
      <w:r>
        <w:rPr>
          <w:sz w:val="24"/>
          <w:szCs w:val="24"/>
        </w:rPr>
        <w:t xml:space="preserve">обеспечена доступность посещения обычных групп, в связи с чем, потребность в группах </w:t>
      </w:r>
      <w:r w:rsidRPr="00F379BA">
        <w:rPr>
          <w:sz w:val="24"/>
          <w:szCs w:val="24"/>
        </w:rPr>
        <w:t>кратковременного пребывания</w:t>
      </w:r>
      <w:r>
        <w:rPr>
          <w:sz w:val="24"/>
          <w:szCs w:val="24"/>
        </w:rPr>
        <w:t xml:space="preserve"> отсутствует.</w:t>
      </w:r>
    </w:p>
    <w:p w:rsidR="00F03D14" w:rsidRPr="00673756" w:rsidRDefault="00F03D14" w:rsidP="00F03D14">
      <w:pPr>
        <w:pStyle w:val="2"/>
        <w:numPr>
          <w:ilvl w:val="1"/>
          <w:numId w:val="1"/>
        </w:numPr>
        <w:spacing w:after="0" w:line="240" w:lineRule="auto"/>
        <w:contextualSpacing/>
        <w:jc w:val="both"/>
        <w:rPr>
          <w:rFonts w:ascii="Times New Roman" w:hAnsi="Times New Roman"/>
          <w:b/>
          <w:sz w:val="24"/>
          <w:szCs w:val="24"/>
        </w:rPr>
      </w:pPr>
      <w:r w:rsidRPr="00673756">
        <w:rPr>
          <w:rFonts w:ascii="Times New Roman" w:hAnsi="Times New Roman"/>
          <w:b/>
          <w:sz w:val="24"/>
          <w:szCs w:val="24"/>
        </w:rPr>
        <w:t>Общее и дополнительное образование</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F379BA">
        <w:rPr>
          <w:rFonts w:ascii="Times New Roman" w:hAnsi="Times New Roman"/>
          <w:sz w:val="24"/>
          <w:szCs w:val="24"/>
        </w:rPr>
        <w:t>Общее количество участников ЕГЭ в 2018 году составило 560 человек, среди которых кроме 490 выпускников общеобразовательных организаций текущего года, 23 обучающихся учреждений СПО, 34 выпускника прошлых лет и 13 обучающихся 10 класса, закончивших изучение предмета «География» в 2017-2018 учебном году и успешно сдавших ЕГЭ по данному предмету.</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F379BA">
        <w:rPr>
          <w:rFonts w:ascii="Times New Roman" w:hAnsi="Times New Roman"/>
          <w:sz w:val="24"/>
          <w:szCs w:val="24"/>
        </w:rPr>
        <w:lastRenderedPageBreak/>
        <w:t>Средние показатели ЕГЭ выпускников Чайковского муниципального района в 2018 году выше показателей Пермского края в целом по семи предметам: русский язык, математика, литература, биология, английский язык, обществознание, география.</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F379BA">
        <w:rPr>
          <w:rFonts w:ascii="Times New Roman" w:hAnsi="Times New Roman"/>
          <w:sz w:val="24"/>
          <w:szCs w:val="24"/>
        </w:rPr>
        <w:t>В перечне территорий-лидеров по среднему баллу ЕГЭ Чайковская территория находится на шестой позиции по русскому языку, на восьмой – по математике профильной и на седьмой – предметам по выбору. Кроме этого по результатам ЕГЭ 2018 года Чайковский вошел в пятерку абсолютных лидеров Пермского края</w:t>
      </w:r>
    </w:p>
    <w:p w:rsidR="00F03D14" w:rsidRPr="009C1B46" w:rsidRDefault="00F03D14" w:rsidP="00F03D14">
      <w:pPr>
        <w:pStyle w:val="2"/>
        <w:spacing w:after="0" w:line="240" w:lineRule="auto"/>
        <w:ind w:left="0" w:firstLine="709"/>
        <w:contextualSpacing/>
        <w:jc w:val="both"/>
        <w:rPr>
          <w:rFonts w:ascii="Times New Roman" w:hAnsi="Times New Roman"/>
          <w:sz w:val="24"/>
          <w:szCs w:val="24"/>
        </w:rPr>
      </w:pPr>
      <w:r w:rsidRPr="009C1B46">
        <w:rPr>
          <w:rFonts w:ascii="Times New Roman" w:hAnsi="Times New Roman"/>
          <w:sz w:val="24"/>
          <w:szCs w:val="24"/>
        </w:rPr>
        <w:t xml:space="preserve">В 2018 году максимально высокую оценку экзаменационной работы в 100 баллов по русскому языку получила выпускница из СОШ </w:t>
      </w:r>
      <w:proofErr w:type="gramStart"/>
      <w:r w:rsidRPr="009C1B46">
        <w:rPr>
          <w:rFonts w:ascii="Times New Roman" w:hAnsi="Times New Roman"/>
          <w:sz w:val="24"/>
          <w:szCs w:val="24"/>
        </w:rPr>
        <w:t>с</w:t>
      </w:r>
      <w:proofErr w:type="gramEnd"/>
      <w:r w:rsidRPr="009C1B46">
        <w:rPr>
          <w:rFonts w:ascii="Times New Roman" w:hAnsi="Times New Roman"/>
          <w:sz w:val="24"/>
          <w:szCs w:val="24"/>
        </w:rPr>
        <w:t xml:space="preserve">. Большой </w:t>
      </w:r>
      <w:proofErr w:type="spellStart"/>
      <w:r w:rsidRPr="009C1B46">
        <w:rPr>
          <w:rFonts w:ascii="Times New Roman" w:hAnsi="Times New Roman"/>
          <w:sz w:val="24"/>
          <w:szCs w:val="24"/>
        </w:rPr>
        <w:t>Букор</w:t>
      </w:r>
      <w:proofErr w:type="spellEnd"/>
      <w:r w:rsidRPr="009C1B46">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9C1B46">
        <w:rPr>
          <w:rFonts w:ascii="Times New Roman" w:hAnsi="Times New Roman"/>
          <w:sz w:val="24"/>
          <w:szCs w:val="24"/>
        </w:rPr>
        <w:t>В 2018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w:t>
      </w:r>
      <w:r w:rsidRPr="00F379BA">
        <w:rPr>
          <w:rFonts w:ascii="Times New Roman" w:hAnsi="Times New Roman"/>
          <w:sz w:val="24"/>
          <w:szCs w:val="24"/>
        </w:rPr>
        <w:t xml:space="preserve"> составил</w:t>
      </w:r>
      <w:r>
        <w:rPr>
          <w:rFonts w:ascii="Times New Roman" w:hAnsi="Times New Roman"/>
          <w:sz w:val="24"/>
          <w:szCs w:val="24"/>
        </w:rPr>
        <w:t>а</w:t>
      </w:r>
      <w:r w:rsidRPr="00F379BA">
        <w:rPr>
          <w:rFonts w:ascii="Times New Roman" w:hAnsi="Times New Roman"/>
          <w:sz w:val="24"/>
          <w:szCs w:val="24"/>
        </w:rPr>
        <w:t xml:space="preserve"> 99,6%, документ об образовании не получили </w:t>
      </w:r>
      <w:r>
        <w:rPr>
          <w:rFonts w:ascii="Times New Roman" w:hAnsi="Times New Roman"/>
          <w:sz w:val="24"/>
          <w:szCs w:val="24"/>
        </w:rPr>
        <w:t>два</w:t>
      </w:r>
      <w:r w:rsidRPr="00F379BA">
        <w:rPr>
          <w:rFonts w:ascii="Times New Roman" w:hAnsi="Times New Roman"/>
          <w:sz w:val="24"/>
          <w:szCs w:val="24"/>
        </w:rPr>
        <w:t xml:space="preserve"> выпускника 11-х классов, не справивши</w:t>
      </w:r>
      <w:r>
        <w:rPr>
          <w:rFonts w:ascii="Times New Roman" w:hAnsi="Times New Roman"/>
          <w:sz w:val="24"/>
          <w:szCs w:val="24"/>
        </w:rPr>
        <w:t>х</w:t>
      </w:r>
      <w:r w:rsidRPr="00F379BA">
        <w:rPr>
          <w:rFonts w:ascii="Times New Roman" w:hAnsi="Times New Roman"/>
          <w:sz w:val="24"/>
          <w:szCs w:val="24"/>
        </w:rPr>
        <w:t>ся с заданиями ЕГЭ по математике.</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F379B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2018 года составила 85 %. На выполнение данного показателя не в полном объеме оказали влияние следующие критерии</w:t>
      </w:r>
      <w:r>
        <w:rPr>
          <w:rFonts w:ascii="Times New Roman" w:hAnsi="Times New Roman"/>
          <w:sz w:val="24"/>
          <w:szCs w:val="24"/>
        </w:rPr>
        <w:t>:</w:t>
      </w:r>
    </w:p>
    <w:p w:rsidR="00F03D14" w:rsidRPr="00F379BA" w:rsidRDefault="00F03D14" w:rsidP="00F03D14">
      <w:pPr>
        <w:tabs>
          <w:tab w:val="left" w:pos="0"/>
        </w:tabs>
        <w:spacing w:after="0"/>
        <w:jc w:val="both"/>
        <w:rPr>
          <w:rFonts w:ascii="Times New Roman" w:hAnsi="Times New Roman"/>
          <w:sz w:val="24"/>
          <w:szCs w:val="24"/>
        </w:rPr>
      </w:pPr>
      <w:r>
        <w:rPr>
          <w:rFonts w:ascii="Times New Roman" w:hAnsi="Times New Roman"/>
          <w:sz w:val="24"/>
          <w:szCs w:val="24"/>
        </w:rPr>
        <w:tab/>
      </w:r>
      <w:r w:rsidRPr="00F379BA">
        <w:rPr>
          <w:rFonts w:ascii="Times New Roman" w:hAnsi="Times New Roman"/>
          <w:sz w:val="24"/>
          <w:szCs w:val="24"/>
        </w:rPr>
        <w:t>- «наличие спортивных залов в образовательных учреждениях» – в 3 образовательных учреждениях отсутствуют спортивные залы (школа № 5, лицей «</w:t>
      </w:r>
      <w:proofErr w:type="spellStart"/>
      <w:r w:rsidRPr="00F379BA">
        <w:rPr>
          <w:rFonts w:ascii="Times New Roman" w:hAnsi="Times New Roman"/>
          <w:sz w:val="24"/>
          <w:szCs w:val="24"/>
        </w:rPr>
        <w:t>Синтон</w:t>
      </w:r>
      <w:proofErr w:type="spellEnd"/>
      <w:r w:rsidRPr="00F379BA">
        <w:rPr>
          <w:rFonts w:ascii="Times New Roman" w:hAnsi="Times New Roman"/>
          <w:sz w:val="24"/>
          <w:szCs w:val="24"/>
        </w:rPr>
        <w:t>», СОШОТ);</w:t>
      </w:r>
    </w:p>
    <w:p w:rsidR="00F03D14" w:rsidRDefault="00F03D14" w:rsidP="00F03D14">
      <w:pPr>
        <w:pStyle w:val="2"/>
        <w:spacing w:after="0" w:line="240" w:lineRule="auto"/>
        <w:ind w:left="0" w:firstLine="709"/>
        <w:contextualSpacing/>
        <w:jc w:val="both"/>
        <w:rPr>
          <w:rFonts w:ascii="Times New Roman" w:hAnsi="Times New Roman"/>
          <w:sz w:val="24"/>
          <w:szCs w:val="24"/>
          <w:highlight w:val="yellow"/>
        </w:rPr>
      </w:pPr>
      <w:r w:rsidRPr="00F379BA">
        <w:rPr>
          <w:rFonts w:ascii="Times New Roman" w:hAnsi="Times New Roman"/>
          <w:sz w:val="24"/>
          <w:szCs w:val="24"/>
        </w:rPr>
        <w:t xml:space="preserve">- «скорость подключения к сети Интернет не менее 256 </w:t>
      </w:r>
      <w:proofErr w:type="spellStart"/>
      <w:r w:rsidRPr="00F379BA">
        <w:rPr>
          <w:rFonts w:ascii="Times New Roman" w:hAnsi="Times New Roman"/>
          <w:sz w:val="24"/>
          <w:szCs w:val="24"/>
        </w:rPr>
        <w:t>кбт</w:t>
      </w:r>
      <w:proofErr w:type="spellEnd"/>
      <w:r w:rsidRPr="00F379BA">
        <w:rPr>
          <w:rFonts w:ascii="Times New Roman" w:hAnsi="Times New Roman"/>
          <w:sz w:val="24"/>
          <w:szCs w:val="24"/>
        </w:rPr>
        <w:t xml:space="preserve">/с» – в 2  образовательных учреждениях скорость подключения к сети Интернет менее 256 </w:t>
      </w:r>
      <w:proofErr w:type="spellStart"/>
      <w:r w:rsidRPr="00F379BA">
        <w:rPr>
          <w:rFonts w:ascii="Times New Roman" w:hAnsi="Times New Roman"/>
          <w:sz w:val="24"/>
          <w:szCs w:val="24"/>
        </w:rPr>
        <w:t>кбт</w:t>
      </w:r>
      <w:proofErr w:type="spellEnd"/>
      <w:r w:rsidRPr="00F379BA">
        <w:rPr>
          <w:rFonts w:ascii="Times New Roman" w:hAnsi="Times New Roman"/>
          <w:sz w:val="24"/>
          <w:szCs w:val="24"/>
        </w:rPr>
        <w:t xml:space="preserve">/с (МБОУ СОШ с. Б. </w:t>
      </w:r>
      <w:proofErr w:type="spellStart"/>
      <w:r w:rsidRPr="00F379BA">
        <w:rPr>
          <w:rFonts w:ascii="Times New Roman" w:hAnsi="Times New Roman"/>
          <w:sz w:val="24"/>
          <w:szCs w:val="24"/>
        </w:rPr>
        <w:t>Букор</w:t>
      </w:r>
      <w:proofErr w:type="spellEnd"/>
      <w:r w:rsidRPr="00F379BA">
        <w:rPr>
          <w:rFonts w:ascii="Times New Roman" w:hAnsi="Times New Roman"/>
          <w:sz w:val="24"/>
          <w:szCs w:val="24"/>
        </w:rPr>
        <w:t>, СОШ с</w:t>
      </w:r>
      <w:proofErr w:type="gramStart"/>
      <w:r w:rsidRPr="00F379BA">
        <w:rPr>
          <w:rFonts w:ascii="Times New Roman" w:hAnsi="Times New Roman"/>
          <w:sz w:val="24"/>
          <w:szCs w:val="24"/>
        </w:rPr>
        <w:t>.У</w:t>
      </w:r>
      <w:proofErr w:type="gramEnd"/>
      <w:r w:rsidRPr="00F379BA">
        <w:rPr>
          <w:rFonts w:ascii="Times New Roman" w:hAnsi="Times New Roman"/>
          <w:sz w:val="24"/>
          <w:szCs w:val="24"/>
        </w:rPr>
        <w:t>ральского).</w:t>
      </w:r>
    </w:p>
    <w:p w:rsidR="00F03D14" w:rsidRPr="00AA5332" w:rsidRDefault="00F03D14" w:rsidP="00F03D14">
      <w:pPr>
        <w:pStyle w:val="2"/>
        <w:spacing w:after="0" w:line="240" w:lineRule="auto"/>
        <w:ind w:left="0" w:firstLine="709"/>
        <w:contextualSpacing/>
        <w:jc w:val="both"/>
        <w:rPr>
          <w:rFonts w:ascii="Times New Roman" w:hAnsi="Times New Roman"/>
          <w:sz w:val="24"/>
          <w:szCs w:val="24"/>
        </w:rPr>
      </w:pPr>
      <w:r w:rsidRPr="00AA5332">
        <w:rPr>
          <w:rFonts w:ascii="Times New Roman" w:hAnsi="Times New Roman"/>
          <w:sz w:val="24"/>
          <w:szCs w:val="24"/>
        </w:rPr>
        <w:t xml:space="preserve">По итогам 2018 года зданий муниципальных общеобразовательных учреждений, находящихся в аварийном состоянии или требующих капитального ремонта, нет. Показатель 2018 года считать некорректным по причине некорректной отчетности образовательных учреждений через личные кабинеты. СОШ №№ 1,4,10, </w:t>
      </w:r>
      <w:proofErr w:type="spellStart"/>
      <w:r w:rsidRPr="00AA5332">
        <w:rPr>
          <w:rFonts w:ascii="Times New Roman" w:hAnsi="Times New Roman"/>
          <w:sz w:val="24"/>
          <w:szCs w:val="24"/>
        </w:rPr>
        <w:t>Б.Букорская</w:t>
      </w:r>
      <w:proofErr w:type="spellEnd"/>
      <w:r w:rsidRPr="00AA5332">
        <w:rPr>
          <w:rFonts w:ascii="Times New Roman" w:hAnsi="Times New Roman"/>
          <w:sz w:val="24"/>
          <w:szCs w:val="24"/>
        </w:rPr>
        <w:t xml:space="preserve"> подали некорректные отчеты по форме ОО-2. В настоящее время в отчетность вносятся изменения. Фактический показатель - 0.</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AA5332">
        <w:rPr>
          <w:rFonts w:ascii="Times New Roman" w:hAnsi="Times New Roman"/>
          <w:sz w:val="24"/>
          <w:szCs w:val="24"/>
        </w:rPr>
        <w:t xml:space="preserve">Доля детей первой и второй групп здоровья в общей </w:t>
      </w:r>
      <w:proofErr w:type="gramStart"/>
      <w:r w:rsidRPr="00AA5332">
        <w:rPr>
          <w:rFonts w:ascii="Times New Roman" w:hAnsi="Times New Roman"/>
          <w:sz w:val="24"/>
          <w:szCs w:val="24"/>
        </w:rPr>
        <w:t>численности</w:t>
      </w:r>
      <w:proofErr w:type="gramEnd"/>
      <w:r w:rsidRPr="00AA5332">
        <w:rPr>
          <w:rFonts w:ascii="Times New Roman" w:hAnsi="Times New Roman"/>
          <w:sz w:val="24"/>
          <w:szCs w:val="24"/>
        </w:rPr>
        <w:t xml:space="preserve"> обучающихся в муниципальных общеобразовательных организациях по итогам 2018 года по данным образовательных учреждений составила 80%, отчетный показатель в докладе 85% рассчитан вследствие некорректной отчетности и требует дополнительной проверки.</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F379BA">
        <w:rPr>
          <w:rFonts w:ascii="Times New Roman" w:hAnsi="Times New Roman"/>
          <w:sz w:val="24"/>
          <w:szCs w:val="24"/>
        </w:rPr>
        <w:t xml:space="preserve">Доля обучающихся в муниципальных общеобразовательных учреждениях, занимающихся во вторую смену, в общей </w:t>
      </w:r>
      <w:proofErr w:type="gramStart"/>
      <w:r w:rsidRPr="00F379BA">
        <w:rPr>
          <w:rFonts w:ascii="Times New Roman" w:hAnsi="Times New Roman"/>
          <w:sz w:val="24"/>
          <w:szCs w:val="24"/>
        </w:rPr>
        <w:t>численности</w:t>
      </w:r>
      <w:proofErr w:type="gramEnd"/>
      <w:r w:rsidRPr="00F379BA">
        <w:rPr>
          <w:rFonts w:ascii="Times New Roman" w:hAnsi="Times New Roman"/>
          <w:sz w:val="24"/>
          <w:szCs w:val="24"/>
        </w:rPr>
        <w:t xml:space="preserve"> обучающихся в муниципальных общеобразовательных учреждениях на основании данных Управления образования, составляет 10,9 %. Данный показатель находится на уровне прошлого года.</w:t>
      </w:r>
    </w:p>
    <w:p w:rsidR="00F03D14" w:rsidRPr="00F379BA" w:rsidRDefault="00F03D14" w:rsidP="00F03D14">
      <w:pPr>
        <w:spacing w:after="0" w:line="240" w:lineRule="auto"/>
        <w:ind w:firstLine="708"/>
        <w:jc w:val="both"/>
        <w:rPr>
          <w:rFonts w:ascii="Times New Roman" w:hAnsi="Times New Roman"/>
          <w:sz w:val="24"/>
          <w:szCs w:val="24"/>
        </w:rPr>
      </w:pPr>
      <w:r w:rsidRPr="00F379BA">
        <w:rPr>
          <w:rFonts w:ascii="Times New Roman" w:hAnsi="Times New Roman"/>
          <w:sz w:val="24"/>
          <w:szCs w:val="24"/>
        </w:rPr>
        <w:t>Расходы бюджета муниципального образования в расчете на 1 обучающегося в муниципальных общеобразовательных учреждениях в 2018 году составили 54,4 тыс. рублей.</w:t>
      </w:r>
    </w:p>
    <w:p w:rsidR="00F03D14" w:rsidRDefault="00F03D14" w:rsidP="00F03D14">
      <w:pPr>
        <w:tabs>
          <w:tab w:val="left" w:pos="0"/>
        </w:tabs>
        <w:spacing w:after="0" w:line="240" w:lineRule="auto"/>
        <w:ind w:firstLine="708"/>
        <w:jc w:val="both"/>
        <w:rPr>
          <w:rFonts w:ascii="Times New Roman" w:hAnsi="Times New Roman"/>
          <w:sz w:val="24"/>
          <w:szCs w:val="24"/>
        </w:rPr>
      </w:pPr>
      <w:r w:rsidRPr="00F379BA">
        <w:rPr>
          <w:rFonts w:ascii="Times New Roman" w:hAnsi="Times New Roman"/>
          <w:sz w:val="24"/>
          <w:szCs w:val="24"/>
        </w:rPr>
        <w:t>В возрасте 5-18 лет  11850 детей получали услуги по дополнительному образованию в муниципальных учреждениях дополнительного образования, подведомственных Управлению общего и профессионального образования администрации Чайковского муниципального района и Управлению культуры и молодежной политики администрации Чайковского муниципального района.  Данный показатель увеличился с 66%  по итогам 2017 г. до 71%</w:t>
      </w:r>
      <w:r>
        <w:rPr>
          <w:rFonts w:ascii="Times New Roman" w:hAnsi="Times New Roman"/>
          <w:sz w:val="24"/>
          <w:szCs w:val="24"/>
        </w:rPr>
        <w:t>.</w:t>
      </w:r>
    </w:p>
    <w:p w:rsidR="00F03D14" w:rsidRDefault="00F03D14" w:rsidP="00F03D14">
      <w:pPr>
        <w:tabs>
          <w:tab w:val="left" w:pos="0"/>
        </w:tabs>
        <w:spacing w:after="0" w:line="240" w:lineRule="auto"/>
        <w:ind w:firstLine="708"/>
        <w:jc w:val="both"/>
        <w:rPr>
          <w:rFonts w:ascii="Times New Roman" w:eastAsia="Calibri" w:hAnsi="Times New Roman"/>
          <w:sz w:val="24"/>
          <w:szCs w:val="24"/>
        </w:rPr>
      </w:pPr>
      <w:r w:rsidRPr="00F379BA">
        <w:rPr>
          <w:rFonts w:ascii="Times New Roman" w:eastAsia="Calibri" w:hAnsi="Times New Roman"/>
          <w:sz w:val="24"/>
          <w:szCs w:val="24"/>
        </w:rPr>
        <w:t xml:space="preserve">В МАУ ДО ДДТ «Искорка» функционирует </w:t>
      </w:r>
      <w:proofErr w:type="spellStart"/>
      <w:r w:rsidRPr="00F379BA">
        <w:rPr>
          <w:rFonts w:ascii="Times New Roman" w:eastAsia="Calibri" w:hAnsi="Times New Roman"/>
          <w:sz w:val="24"/>
          <w:szCs w:val="24"/>
        </w:rPr>
        <w:t>пилотная</w:t>
      </w:r>
      <w:proofErr w:type="spellEnd"/>
      <w:r w:rsidRPr="00F379BA">
        <w:rPr>
          <w:rFonts w:ascii="Times New Roman" w:eastAsia="Calibri" w:hAnsi="Times New Roman"/>
          <w:sz w:val="24"/>
          <w:szCs w:val="24"/>
        </w:rPr>
        <w:t xml:space="preserve"> площадка федерального уровня по отработке и трансляции технологий и практик деятельности российского движения школьников</w:t>
      </w:r>
      <w:r>
        <w:rPr>
          <w:rFonts w:ascii="Times New Roman" w:eastAsia="Calibri" w:hAnsi="Times New Roman"/>
          <w:sz w:val="24"/>
          <w:szCs w:val="24"/>
        </w:rPr>
        <w:t>.</w:t>
      </w:r>
    </w:p>
    <w:p w:rsidR="00F03D14" w:rsidRDefault="00F03D14" w:rsidP="00F03D14">
      <w:pPr>
        <w:tabs>
          <w:tab w:val="left" w:pos="0"/>
        </w:tabs>
        <w:spacing w:after="0" w:line="240" w:lineRule="auto"/>
        <w:ind w:firstLine="708"/>
        <w:jc w:val="both"/>
        <w:rPr>
          <w:rFonts w:ascii="Times New Roman" w:hAnsi="Times New Roman"/>
          <w:sz w:val="24"/>
          <w:szCs w:val="24"/>
        </w:rPr>
      </w:pPr>
      <w:r w:rsidRPr="00F379BA">
        <w:rPr>
          <w:rFonts w:ascii="Times New Roman" w:hAnsi="Times New Roman"/>
          <w:sz w:val="24"/>
          <w:szCs w:val="24"/>
        </w:rPr>
        <w:t>На базе МАУ ДО ЦДЮТТ «ЮТЕКС» действует муниципальный ресурсный центр дополнительного образования по поддержке развития технического творчества детей</w:t>
      </w:r>
      <w:r>
        <w:rPr>
          <w:rFonts w:ascii="Times New Roman" w:hAnsi="Times New Roman"/>
          <w:sz w:val="24"/>
          <w:szCs w:val="24"/>
        </w:rPr>
        <w:t>.</w:t>
      </w:r>
    </w:p>
    <w:p w:rsidR="00F03D14" w:rsidRDefault="00F03D14" w:rsidP="00F03D14">
      <w:pPr>
        <w:pStyle w:val="a4"/>
        <w:numPr>
          <w:ilvl w:val="0"/>
          <w:numId w:val="1"/>
        </w:numPr>
        <w:tabs>
          <w:tab w:val="left" w:pos="1134"/>
        </w:tabs>
        <w:spacing w:after="0"/>
        <w:ind w:left="0" w:firstLine="709"/>
        <w:jc w:val="both"/>
        <w:rPr>
          <w:b/>
          <w:sz w:val="24"/>
          <w:szCs w:val="24"/>
        </w:rPr>
      </w:pPr>
      <w:r>
        <w:rPr>
          <w:b/>
          <w:sz w:val="24"/>
          <w:szCs w:val="24"/>
        </w:rPr>
        <w:t>Культура</w:t>
      </w:r>
    </w:p>
    <w:p w:rsidR="00F03D14" w:rsidRDefault="00F03D14" w:rsidP="00F03D14">
      <w:pPr>
        <w:tabs>
          <w:tab w:val="left" w:pos="0"/>
        </w:tabs>
        <w:spacing w:after="0" w:line="240" w:lineRule="auto"/>
        <w:ind w:firstLine="708"/>
        <w:jc w:val="both"/>
        <w:rPr>
          <w:rFonts w:ascii="Times New Roman" w:eastAsia="Calibri" w:hAnsi="Times New Roman"/>
          <w:sz w:val="24"/>
          <w:szCs w:val="24"/>
        </w:rPr>
      </w:pPr>
      <w:r w:rsidRPr="003A5A0B">
        <w:rPr>
          <w:rFonts w:ascii="Times New Roman" w:hAnsi="Times New Roman"/>
          <w:sz w:val="24"/>
          <w:szCs w:val="24"/>
        </w:rPr>
        <w:t xml:space="preserve">По состоянию на 01 января 2019 года в Чайковском городском округе функционирует 14 </w:t>
      </w:r>
      <w:proofErr w:type="spellStart"/>
      <w:r w:rsidRPr="003A5A0B">
        <w:rPr>
          <w:rFonts w:ascii="Times New Roman" w:hAnsi="Times New Roman"/>
          <w:sz w:val="24"/>
          <w:szCs w:val="24"/>
        </w:rPr>
        <w:t>культурно-досуговых</w:t>
      </w:r>
      <w:proofErr w:type="spellEnd"/>
      <w:r w:rsidRPr="003A5A0B">
        <w:rPr>
          <w:rFonts w:ascii="Times New Roman" w:hAnsi="Times New Roman"/>
          <w:sz w:val="24"/>
          <w:szCs w:val="24"/>
        </w:rPr>
        <w:t xml:space="preserve"> учреждений. Увеличение сети связано с рекомендациями Министерства культуры Пермского края по отнесению к КДУ учреждений молодежной политики (МБУ «Дворец молодежи», МБУ ММЦМ «Мечта», МБУ  ММЦМ </w:t>
      </w:r>
      <w:r>
        <w:rPr>
          <w:rFonts w:ascii="Times New Roman" w:hAnsi="Times New Roman"/>
          <w:sz w:val="24"/>
          <w:szCs w:val="24"/>
        </w:rPr>
        <w:t xml:space="preserve">«Ровесник», МБУ </w:t>
      </w:r>
      <w:proofErr w:type="spellStart"/>
      <w:r>
        <w:rPr>
          <w:rFonts w:ascii="Times New Roman" w:hAnsi="Times New Roman"/>
          <w:sz w:val="24"/>
          <w:szCs w:val="24"/>
        </w:rPr>
        <w:t>СДЦДиМ</w:t>
      </w:r>
      <w:proofErr w:type="spellEnd"/>
      <w:r>
        <w:rPr>
          <w:rFonts w:ascii="Times New Roman" w:hAnsi="Times New Roman"/>
          <w:sz w:val="24"/>
          <w:szCs w:val="24"/>
        </w:rPr>
        <w:t xml:space="preserve"> «Лидер</w:t>
      </w:r>
      <w:r w:rsidRPr="00AA5332">
        <w:rPr>
          <w:rFonts w:ascii="Times New Roman" w:hAnsi="Times New Roman"/>
          <w:sz w:val="24"/>
          <w:szCs w:val="24"/>
        </w:rPr>
        <w:t xml:space="preserve">»), в </w:t>
      </w:r>
      <w:proofErr w:type="gramStart"/>
      <w:r w:rsidRPr="00AA5332">
        <w:rPr>
          <w:rFonts w:ascii="Times New Roman" w:hAnsi="Times New Roman"/>
          <w:sz w:val="24"/>
          <w:szCs w:val="24"/>
        </w:rPr>
        <w:t>связи</w:t>
      </w:r>
      <w:proofErr w:type="gramEnd"/>
      <w:r w:rsidRPr="00AA5332">
        <w:rPr>
          <w:rFonts w:ascii="Times New Roman" w:hAnsi="Times New Roman"/>
          <w:sz w:val="24"/>
          <w:szCs w:val="24"/>
        </w:rPr>
        <w:t xml:space="preserve"> с чем показатель фактической обеспеченности клубами и учреждениями клубного типа увеличился </w:t>
      </w:r>
      <w:r w:rsidRPr="00AA5332">
        <w:rPr>
          <w:rFonts w:ascii="Times New Roman" w:hAnsi="Times New Roman"/>
          <w:sz w:val="24"/>
          <w:szCs w:val="24"/>
        </w:rPr>
        <w:lastRenderedPageBreak/>
        <w:t>по сравнению с 2017 годом и составил 93% (в отчете показатель 64 % соответствует 2017 году без учета увеличения сети учреждений).</w:t>
      </w:r>
      <w:r>
        <w:rPr>
          <w:rFonts w:ascii="Times New Roman" w:hAnsi="Times New Roman"/>
          <w:sz w:val="24"/>
          <w:szCs w:val="24"/>
        </w:rPr>
        <w:t xml:space="preserve"> </w:t>
      </w:r>
      <w:r w:rsidRPr="003A5A0B">
        <w:rPr>
          <w:rFonts w:ascii="Times New Roman" w:eastAsia="Calibri" w:hAnsi="Times New Roman"/>
          <w:sz w:val="24"/>
          <w:szCs w:val="24"/>
        </w:rPr>
        <w:t>Отсутствует учреждение клубного типа в Марковском сельском поселении</w:t>
      </w:r>
      <w:r>
        <w:rPr>
          <w:rFonts w:ascii="Times New Roman" w:eastAsia="Calibri" w:hAnsi="Times New Roman"/>
          <w:sz w:val="24"/>
          <w:szCs w:val="24"/>
        </w:rPr>
        <w:t>.</w:t>
      </w:r>
    </w:p>
    <w:p w:rsidR="00F03D14" w:rsidRDefault="00F03D14" w:rsidP="00F03D14">
      <w:pPr>
        <w:tabs>
          <w:tab w:val="left" w:pos="0"/>
        </w:tabs>
        <w:spacing w:after="0" w:line="240" w:lineRule="auto"/>
        <w:ind w:firstLine="708"/>
        <w:jc w:val="both"/>
        <w:rPr>
          <w:rFonts w:ascii="Times New Roman" w:hAnsi="Times New Roman"/>
          <w:sz w:val="24"/>
          <w:szCs w:val="24"/>
        </w:rPr>
      </w:pPr>
      <w:r w:rsidRPr="003A5A0B">
        <w:rPr>
          <w:rFonts w:ascii="Times New Roman" w:hAnsi="Times New Roman"/>
          <w:sz w:val="24"/>
          <w:szCs w:val="24"/>
        </w:rPr>
        <w:t>На территории Чайковского городского округа на 01.01.2019 г. действовало 22 муниципальных общедоступных библиотек</w:t>
      </w:r>
      <w:r>
        <w:rPr>
          <w:rFonts w:ascii="Times New Roman" w:hAnsi="Times New Roman"/>
          <w:sz w:val="24"/>
          <w:szCs w:val="24"/>
        </w:rPr>
        <w:t>и</w:t>
      </w:r>
      <w:r w:rsidRPr="003A5A0B">
        <w:rPr>
          <w:rFonts w:ascii="Times New Roman" w:hAnsi="Times New Roman"/>
          <w:sz w:val="24"/>
          <w:szCs w:val="24"/>
        </w:rPr>
        <w:t>. Обеспеченность населения библиотечным обслуживанием составляет 100%</w:t>
      </w:r>
      <w:r>
        <w:rPr>
          <w:rFonts w:ascii="Times New Roman" w:hAnsi="Times New Roman"/>
          <w:sz w:val="24"/>
          <w:szCs w:val="24"/>
        </w:rPr>
        <w:t>.</w:t>
      </w:r>
    </w:p>
    <w:p w:rsidR="00F03D14" w:rsidRDefault="00F03D14" w:rsidP="00F03D14">
      <w:pPr>
        <w:tabs>
          <w:tab w:val="left" w:pos="0"/>
        </w:tabs>
        <w:spacing w:after="0" w:line="240" w:lineRule="auto"/>
        <w:ind w:firstLine="708"/>
        <w:jc w:val="both"/>
        <w:rPr>
          <w:rFonts w:ascii="Times New Roman" w:hAnsi="Times New Roman"/>
          <w:sz w:val="24"/>
          <w:szCs w:val="24"/>
        </w:rPr>
      </w:pPr>
      <w:r w:rsidRPr="003A5A0B">
        <w:rPr>
          <w:rFonts w:ascii="Times New Roman" w:hAnsi="Times New Roman"/>
          <w:sz w:val="24"/>
          <w:szCs w:val="24"/>
        </w:rPr>
        <w:t>Согласно нормативу Чайковский городской округ обеспечен парками культуры и отдыха на 100%</w:t>
      </w:r>
      <w:r>
        <w:rPr>
          <w:rFonts w:ascii="Times New Roman" w:hAnsi="Times New Roman"/>
          <w:sz w:val="24"/>
          <w:szCs w:val="24"/>
        </w:rPr>
        <w:t>.</w:t>
      </w:r>
    </w:p>
    <w:p w:rsidR="00F03D14" w:rsidRDefault="00F03D14" w:rsidP="00F03D14">
      <w:pPr>
        <w:tabs>
          <w:tab w:val="left" w:pos="0"/>
        </w:tabs>
        <w:spacing w:after="0" w:line="240" w:lineRule="auto"/>
        <w:ind w:firstLine="708"/>
        <w:jc w:val="both"/>
        <w:rPr>
          <w:rFonts w:ascii="Times New Roman" w:hAnsi="Times New Roman"/>
          <w:sz w:val="24"/>
          <w:szCs w:val="24"/>
        </w:rPr>
      </w:pPr>
      <w:r w:rsidRPr="003A5A0B">
        <w:rPr>
          <w:rFonts w:ascii="Times New Roman" w:hAnsi="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 В соответствии с распоряжением губернатора Пермской области от 05 декабря 2000 года № 713-р «О государственном учете недвижимых памятников истории и культуры Пермского края регионального значения» на территории Чайковского района располагается 13 памятников истории и культуры, в т.ч. 1 федерального значения, 12 – регионального. Из 6 объектов культурного наследия 5 находится в муниципальной собственности, 1 - в собственности физических лиц.</w:t>
      </w:r>
    </w:p>
    <w:p w:rsidR="00F03D14" w:rsidRDefault="00F03D14" w:rsidP="00F03D14">
      <w:pPr>
        <w:tabs>
          <w:tab w:val="left" w:pos="0"/>
        </w:tabs>
        <w:spacing w:after="0" w:line="240" w:lineRule="auto"/>
        <w:ind w:firstLine="708"/>
        <w:jc w:val="both"/>
        <w:rPr>
          <w:rFonts w:ascii="Times New Roman" w:hAnsi="Times New Roman"/>
          <w:sz w:val="24"/>
          <w:szCs w:val="24"/>
        </w:rPr>
      </w:pPr>
      <w:r w:rsidRPr="003A5A0B">
        <w:rPr>
          <w:rFonts w:ascii="Times New Roman" w:hAnsi="Times New Roman"/>
          <w:sz w:val="24"/>
          <w:szCs w:val="24"/>
        </w:rPr>
        <w:t>На территории округа отсутствуют муниципальные учреждения культуры, здания которых находятся в аварийном состоянии. Имеются здания, требующие капитального ремонта (2), что составляет 7 % от общего числа объектов культуры. Мероприятия по приведению учреждений культуры в нормативное состояние включены в муниципальную программу «Развитие культуры и молодежной политики Чайковского городского округа»</w:t>
      </w:r>
      <w:r>
        <w:rPr>
          <w:rFonts w:ascii="Times New Roman" w:hAnsi="Times New Roman"/>
          <w:sz w:val="24"/>
          <w:szCs w:val="24"/>
        </w:rPr>
        <w:t>.</w:t>
      </w:r>
    </w:p>
    <w:p w:rsidR="00F03D14" w:rsidRDefault="00F03D14" w:rsidP="00F03D14">
      <w:pPr>
        <w:tabs>
          <w:tab w:val="left" w:pos="0"/>
        </w:tabs>
        <w:spacing w:after="0" w:line="240" w:lineRule="auto"/>
        <w:ind w:firstLine="708"/>
        <w:jc w:val="both"/>
        <w:rPr>
          <w:rFonts w:ascii="Times New Roman" w:hAnsi="Times New Roman"/>
          <w:sz w:val="24"/>
          <w:szCs w:val="24"/>
        </w:rPr>
      </w:pPr>
      <w:r w:rsidRPr="003A5A0B">
        <w:rPr>
          <w:rFonts w:ascii="Times New Roman" w:hAnsi="Times New Roman"/>
          <w:sz w:val="24"/>
          <w:szCs w:val="24"/>
        </w:rPr>
        <w:t xml:space="preserve">Развивается система непрерывного художественного образования, позволяющая сохранять преемственность традиций профессионального искусства. Функционируют 3 </w:t>
      </w:r>
      <w:proofErr w:type="gramStart"/>
      <w:r w:rsidRPr="003A5A0B">
        <w:rPr>
          <w:rFonts w:ascii="Times New Roman" w:hAnsi="Times New Roman"/>
          <w:sz w:val="24"/>
          <w:szCs w:val="24"/>
        </w:rPr>
        <w:t>муниципальных</w:t>
      </w:r>
      <w:proofErr w:type="gramEnd"/>
      <w:r w:rsidRPr="003A5A0B">
        <w:rPr>
          <w:rFonts w:ascii="Times New Roman" w:hAnsi="Times New Roman"/>
          <w:sz w:val="24"/>
          <w:szCs w:val="24"/>
        </w:rPr>
        <w:t xml:space="preserve"> бюджетных учреждения дополнительного образования: МБУ </w:t>
      </w:r>
      <w:proofErr w:type="gramStart"/>
      <w:r w:rsidRPr="003A5A0B">
        <w:rPr>
          <w:rFonts w:ascii="Times New Roman" w:hAnsi="Times New Roman"/>
          <w:sz w:val="24"/>
          <w:szCs w:val="24"/>
        </w:rPr>
        <w:t>ДО</w:t>
      </w:r>
      <w:proofErr w:type="gramEnd"/>
      <w:r w:rsidRPr="003A5A0B">
        <w:rPr>
          <w:rFonts w:ascii="Times New Roman" w:hAnsi="Times New Roman"/>
          <w:sz w:val="24"/>
          <w:szCs w:val="24"/>
        </w:rPr>
        <w:t xml:space="preserve"> «</w:t>
      </w:r>
      <w:proofErr w:type="gramStart"/>
      <w:r w:rsidRPr="003A5A0B">
        <w:rPr>
          <w:rFonts w:ascii="Times New Roman" w:hAnsi="Times New Roman"/>
          <w:sz w:val="24"/>
          <w:szCs w:val="24"/>
        </w:rPr>
        <w:t>Чайковская</w:t>
      </w:r>
      <w:proofErr w:type="gramEnd"/>
      <w:r w:rsidRPr="003A5A0B">
        <w:rPr>
          <w:rFonts w:ascii="Times New Roman" w:hAnsi="Times New Roman"/>
          <w:sz w:val="24"/>
          <w:szCs w:val="24"/>
        </w:rPr>
        <w:t xml:space="preserve"> детская школа искусств  № 1», МБУ ДО «Чайковская детская музыкальная школа № 2», МБУ ДО «Чайковская районная детская школа искусств», в которых по состоянию на  01 января 2019 года обучается 1342 учащихся. Высокий процент охвата художественно-эстетическим образованием детей – это показатель эффективной деятельности педагогических коллективов школ искусств</w:t>
      </w:r>
      <w:r>
        <w:rPr>
          <w:rFonts w:ascii="Times New Roman" w:hAnsi="Times New Roman"/>
          <w:sz w:val="24"/>
          <w:szCs w:val="24"/>
        </w:rPr>
        <w:t>.</w:t>
      </w:r>
    </w:p>
    <w:p w:rsidR="00F03D14" w:rsidRPr="00725A10" w:rsidRDefault="00F03D14" w:rsidP="00F03D14">
      <w:pPr>
        <w:pStyle w:val="ConsPlusNormal"/>
        <w:jc w:val="both"/>
        <w:rPr>
          <w:rFonts w:ascii="Times New Roman" w:hAnsi="Times New Roman" w:cs="Times New Roman"/>
          <w:b/>
          <w:sz w:val="24"/>
          <w:szCs w:val="24"/>
        </w:rPr>
      </w:pPr>
      <w:r w:rsidRPr="00725A10">
        <w:rPr>
          <w:rFonts w:ascii="Times New Roman" w:hAnsi="Times New Roman" w:cs="Times New Roman"/>
          <w:b/>
          <w:sz w:val="24"/>
          <w:szCs w:val="24"/>
        </w:rPr>
        <w:t>4. Физическая культура и спорт</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Положительной динамике удельного веса населения, систематически занимающегося физической культурой и спортом, способствует реализация муниципальной программы «Развитие физической культуры, спорта и формирование здорового образа жизни в Чайковском муниципальном районе на 2014 – 2020 годы». Выполнение показателя на протяжении нескольких лет имеет динамику роста, за 2018 год составило 36,6 %, что выше показателя 2017 года на 1,2% (35,4%).</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По итогам 2018 года (данные статистического отчета № 1-ФК): в 63 секциях по видам спорта занималось 9 552 человек, физкультурно-оздоровительной работой охвачены в 89 учреждениях, организациях, на предприятиях – 35 594 человека</w:t>
      </w:r>
      <w:r>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proofErr w:type="gramStart"/>
      <w:r w:rsidRPr="003A5A0B">
        <w:rPr>
          <w:rFonts w:ascii="Times New Roman" w:hAnsi="Times New Roman"/>
          <w:sz w:val="24"/>
          <w:szCs w:val="24"/>
        </w:rPr>
        <w:t>На территории района действует 311 спортивных сооружения, из них: 2 стадиона с трибунами (один из которых муниципальный), 6 крытых плавательных ванны (из них 1 - федеральный, 4 -  муниципальных, 1 - предприятия города), горнолыжный и биатлонный комплексы (находящиеся в ведении института физической культуры), 113 плоскостных спортивных сооружений, 60 спортивных залов (из них - 10 в федеральной собственности, 34 – в муниципальной, 7 залов в ведении</w:t>
      </w:r>
      <w:proofErr w:type="gramEnd"/>
      <w:r w:rsidRPr="003A5A0B">
        <w:rPr>
          <w:rFonts w:ascii="Times New Roman" w:hAnsi="Times New Roman"/>
          <w:sz w:val="24"/>
          <w:szCs w:val="24"/>
        </w:rPr>
        <w:t xml:space="preserve"> организаций и предприятий города) и прочее 117 спортивное сооружение</w:t>
      </w:r>
      <w:r>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В районе продолжили работу общественные физкультурные организации: федерации по 21 видам спорта, которые культивируются в муниципальном образовании. Их деятельность направлена на дальнейшее развитие видов спорта, спортивную работу с детьми, молодежью, взрослым населением и ветеранами спорта</w:t>
      </w:r>
      <w:r>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В</w:t>
      </w:r>
      <w:r>
        <w:rPr>
          <w:rFonts w:ascii="Times New Roman" w:hAnsi="Times New Roman"/>
          <w:sz w:val="24"/>
          <w:szCs w:val="24"/>
        </w:rPr>
        <w:t xml:space="preserve"> </w:t>
      </w:r>
      <w:r w:rsidRPr="003A5A0B">
        <w:rPr>
          <w:rFonts w:ascii="Times New Roman" w:hAnsi="Times New Roman"/>
          <w:sz w:val="24"/>
          <w:szCs w:val="24"/>
        </w:rPr>
        <w:t>целях</w:t>
      </w:r>
      <w:r>
        <w:rPr>
          <w:rFonts w:ascii="Times New Roman" w:hAnsi="Times New Roman"/>
          <w:sz w:val="24"/>
          <w:szCs w:val="24"/>
        </w:rPr>
        <w:t xml:space="preserve"> </w:t>
      </w:r>
      <w:r w:rsidRPr="003A5A0B">
        <w:rPr>
          <w:rFonts w:ascii="Times New Roman" w:hAnsi="Times New Roman"/>
          <w:sz w:val="24"/>
          <w:szCs w:val="24"/>
        </w:rPr>
        <w:t>реализации</w:t>
      </w:r>
      <w:r>
        <w:rPr>
          <w:rFonts w:ascii="Times New Roman" w:hAnsi="Times New Roman"/>
          <w:sz w:val="24"/>
          <w:szCs w:val="24"/>
        </w:rPr>
        <w:t xml:space="preserve"> </w:t>
      </w:r>
      <w:r w:rsidRPr="003A5A0B">
        <w:rPr>
          <w:rFonts w:ascii="Times New Roman" w:hAnsi="Times New Roman"/>
          <w:sz w:val="24"/>
          <w:szCs w:val="24"/>
        </w:rPr>
        <w:t>внедрения</w:t>
      </w:r>
      <w:r>
        <w:rPr>
          <w:rFonts w:ascii="Times New Roman" w:hAnsi="Times New Roman"/>
          <w:sz w:val="24"/>
          <w:szCs w:val="24"/>
        </w:rPr>
        <w:t xml:space="preserve"> </w:t>
      </w:r>
      <w:r w:rsidRPr="003A5A0B">
        <w:rPr>
          <w:rFonts w:ascii="Times New Roman" w:hAnsi="Times New Roman"/>
          <w:bCs/>
          <w:sz w:val="24"/>
          <w:szCs w:val="24"/>
          <w:shd w:val="clear" w:color="auto" w:fill="FFFFFF"/>
        </w:rPr>
        <w:t>Всероссийского</w:t>
      </w:r>
      <w:r>
        <w:rPr>
          <w:rFonts w:ascii="Times New Roman" w:hAnsi="Times New Roman"/>
          <w:bCs/>
          <w:sz w:val="24"/>
          <w:szCs w:val="24"/>
          <w:shd w:val="clear" w:color="auto" w:fill="FFFFFF"/>
        </w:rPr>
        <w:t xml:space="preserve"> </w:t>
      </w:r>
      <w:r w:rsidRPr="003A5A0B">
        <w:rPr>
          <w:rFonts w:ascii="Times New Roman" w:hAnsi="Times New Roman"/>
          <w:bCs/>
          <w:sz w:val="24"/>
          <w:szCs w:val="24"/>
          <w:shd w:val="clear" w:color="auto" w:fill="FFFFFF"/>
        </w:rPr>
        <w:t>физкультурно</w:t>
      </w:r>
      <w:r w:rsidRPr="003A5A0B">
        <w:rPr>
          <w:rFonts w:ascii="Times New Roman" w:hAnsi="Times New Roman"/>
          <w:sz w:val="24"/>
          <w:szCs w:val="24"/>
          <w:shd w:val="clear" w:color="auto" w:fill="FFFFFF"/>
        </w:rPr>
        <w:t>-</w:t>
      </w:r>
      <w:r w:rsidRPr="003A5A0B">
        <w:rPr>
          <w:rFonts w:ascii="Times New Roman" w:hAnsi="Times New Roman"/>
          <w:bCs/>
          <w:sz w:val="24"/>
          <w:szCs w:val="24"/>
          <w:shd w:val="clear" w:color="auto" w:fill="FFFFFF"/>
        </w:rPr>
        <w:t>спортивного</w:t>
      </w:r>
      <w:r w:rsidRPr="003A5A0B">
        <w:rPr>
          <w:rStyle w:val="apple-converted-space"/>
          <w:rFonts w:ascii="Times New Roman" w:hAnsi="Times New Roman"/>
          <w:sz w:val="24"/>
          <w:szCs w:val="24"/>
          <w:shd w:val="clear" w:color="auto" w:fill="FFFFFF"/>
        </w:rPr>
        <w:t> </w:t>
      </w:r>
      <w:r w:rsidRPr="003A5A0B">
        <w:rPr>
          <w:rFonts w:ascii="Times New Roman" w:hAnsi="Times New Roman"/>
          <w:bCs/>
          <w:sz w:val="24"/>
          <w:szCs w:val="24"/>
          <w:shd w:val="clear" w:color="auto" w:fill="FFFFFF"/>
        </w:rPr>
        <w:t>комплекса</w:t>
      </w:r>
      <w:r w:rsidRPr="003A5A0B">
        <w:rPr>
          <w:rStyle w:val="apple-converted-space"/>
          <w:rFonts w:ascii="Times New Roman" w:hAnsi="Times New Roman"/>
          <w:sz w:val="24"/>
          <w:szCs w:val="24"/>
          <w:shd w:val="clear" w:color="auto" w:fill="FFFFFF"/>
        </w:rPr>
        <w:t> </w:t>
      </w:r>
      <w:r w:rsidRPr="003A5A0B">
        <w:rPr>
          <w:rFonts w:ascii="Times New Roman" w:hAnsi="Times New Roman"/>
          <w:sz w:val="24"/>
          <w:szCs w:val="24"/>
          <w:shd w:val="clear" w:color="auto" w:fill="FFFFFF"/>
        </w:rPr>
        <w:t xml:space="preserve">«Готов к труду и обороне» </w:t>
      </w:r>
      <w:r w:rsidRPr="003A5A0B">
        <w:rPr>
          <w:rFonts w:ascii="Times New Roman" w:hAnsi="Times New Roman"/>
          <w:sz w:val="24"/>
          <w:szCs w:val="24"/>
        </w:rPr>
        <w:t>на территории Чайковского муниципального района</w:t>
      </w:r>
      <w:r>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Pr="003A5A0B">
        <w:rPr>
          <w:rFonts w:ascii="Times New Roman" w:hAnsi="Times New Roman"/>
          <w:sz w:val="24"/>
          <w:szCs w:val="24"/>
        </w:rPr>
        <w:t>реализуется поэтапный план внедрения ВФСК ГТО среди населения Чайковского муниципального района</w:t>
      </w:r>
      <w:r>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w:t>
      </w:r>
      <w:r>
        <w:rPr>
          <w:rFonts w:ascii="Times New Roman" w:hAnsi="Times New Roman"/>
          <w:sz w:val="24"/>
          <w:szCs w:val="24"/>
        </w:rPr>
        <w:t xml:space="preserve"> </w:t>
      </w:r>
      <w:r w:rsidRPr="003A5A0B">
        <w:rPr>
          <w:rFonts w:ascii="Times New Roman" w:hAnsi="Times New Roman"/>
          <w:sz w:val="24"/>
          <w:szCs w:val="24"/>
        </w:rPr>
        <w:t>функционирует муниципальный Центр тестирования с координирующими полномочиями в области реализации мероприятий ВФСК ГТО, которым является МАУ ДО ДЮСШ г</w:t>
      </w:r>
      <w:proofErr w:type="gramStart"/>
      <w:r w:rsidRPr="003A5A0B">
        <w:rPr>
          <w:rFonts w:ascii="Times New Roman" w:hAnsi="Times New Roman"/>
          <w:sz w:val="24"/>
          <w:szCs w:val="24"/>
        </w:rPr>
        <w:t>.Ч</w:t>
      </w:r>
      <w:proofErr w:type="gramEnd"/>
      <w:r w:rsidRPr="003A5A0B">
        <w:rPr>
          <w:rFonts w:ascii="Times New Roman" w:hAnsi="Times New Roman"/>
          <w:sz w:val="24"/>
          <w:szCs w:val="24"/>
        </w:rPr>
        <w:t>айковский</w:t>
      </w:r>
      <w:r>
        <w:rPr>
          <w:rFonts w:ascii="Times New Roman" w:hAnsi="Times New Roman"/>
          <w:sz w:val="24"/>
          <w:szCs w:val="24"/>
        </w:rPr>
        <w:t>.</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На сайте администрации Чайковского муниципального района представлен раздел, посвященный ВФСК ГТО.</w:t>
      </w:r>
    </w:p>
    <w:p w:rsidR="00F03D14" w:rsidRPr="003A5A0B" w:rsidRDefault="00F03D14" w:rsidP="00F03D14">
      <w:pPr>
        <w:pStyle w:val="1"/>
        <w:tabs>
          <w:tab w:val="left" w:pos="0"/>
        </w:tabs>
        <w:spacing w:after="0"/>
        <w:ind w:left="0"/>
        <w:jc w:val="both"/>
        <w:rPr>
          <w:rFonts w:ascii="Times New Roman" w:hAnsi="Times New Roman"/>
          <w:sz w:val="24"/>
          <w:szCs w:val="24"/>
        </w:rPr>
      </w:pPr>
      <w:r>
        <w:rPr>
          <w:rFonts w:ascii="Times New Roman" w:hAnsi="Times New Roman"/>
          <w:sz w:val="24"/>
          <w:szCs w:val="24"/>
        </w:rPr>
        <w:tab/>
      </w:r>
      <w:r w:rsidRPr="003A5A0B">
        <w:rPr>
          <w:rFonts w:ascii="Times New Roman" w:hAnsi="Times New Roman"/>
          <w:sz w:val="24"/>
          <w:szCs w:val="24"/>
        </w:rPr>
        <w:t>Из общего количества жителей Чайковского муниципального района 1135 человека приняли участие в мероприятиях, проводимых в рамках ВФСК ГТО, за период 2018 года - 252 человека успешно выполнили нормы ВФСК ГТО: 91 – золотой знак, 111– серебряный знак; 50 – бронзовый знак.</w:t>
      </w:r>
    </w:p>
    <w:p w:rsidR="00F03D14" w:rsidRDefault="00F03D14" w:rsidP="00F03D14">
      <w:pPr>
        <w:pStyle w:val="2"/>
        <w:spacing w:after="0" w:line="240" w:lineRule="auto"/>
        <w:ind w:left="0" w:firstLine="709"/>
        <w:contextualSpacing/>
        <w:jc w:val="both"/>
        <w:rPr>
          <w:rFonts w:ascii="Times New Roman" w:hAnsi="Times New Roman"/>
          <w:sz w:val="24"/>
          <w:szCs w:val="24"/>
        </w:rPr>
      </w:pPr>
      <w:r w:rsidRPr="003A5A0B">
        <w:rPr>
          <w:rFonts w:ascii="Times New Roman" w:hAnsi="Times New Roman"/>
          <w:sz w:val="24"/>
          <w:szCs w:val="24"/>
        </w:rPr>
        <w:t xml:space="preserve">Показатель «Доля обучающихся, систематически занимающихся физической культурой и спортом, в общей </w:t>
      </w:r>
      <w:proofErr w:type="gramStart"/>
      <w:r w:rsidRPr="003A5A0B">
        <w:rPr>
          <w:rFonts w:ascii="Times New Roman" w:hAnsi="Times New Roman"/>
          <w:sz w:val="24"/>
          <w:szCs w:val="24"/>
        </w:rPr>
        <w:t>численности</w:t>
      </w:r>
      <w:proofErr w:type="gramEnd"/>
      <w:r w:rsidRPr="003A5A0B">
        <w:rPr>
          <w:rFonts w:ascii="Times New Roman" w:hAnsi="Times New Roman"/>
          <w:sz w:val="24"/>
          <w:szCs w:val="24"/>
        </w:rPr>
        <w:t xml:space="preserve"> обучающихся» по сравнению с 2017 г. увеличился с 58,2 % до 62,3%.</w:t>
      </w:r>
    </w:p>
    <w:p w:rsidR="00F03D14" w:rsidRPr="003A5A0B" w:rsidRDefault="00F03D14" w:rsidP="00F03D14">
      <w:pPr>
        <w:pStyle w:val="ConsPlusNormal"/>
        <w:tabs>
          <w:tab w:val="left" w:pos="0"/>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A5A0B">
        <w:rPr>
          <w:rFonts w:ascii="Times New Roman" w:hAnsi="Times New Roman" w:cs="Times New Roman"/>
          <w:sz w:val="24"/>
          <w:szCs w:val="24"/>
        </w:rPr>
        <w:t xml:space="preserve">В 2018 году на территории Чайковского муниципального района начата реализация следующих проектов Министерства физической культуры и спорта Пермского края: </w:t>
      </w:r>
    </w:p>
    <w:p w:rsidR="00F03D14" w:rsidRPr="003A5A0B" w:rsidRDefault="00F03D14" w:rsidP="00F03D14">
      <w:pPr>
        <w:pStyle w:val="ConsPlusNormal"/>
        <w:tabs>
          <w:tab w:val="left" w:pos="0"/>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A5A0B">
        <w:rPr>
          <w:rFonts w:ascii="Times New Roman" w:hAnsi="Times New Roman" w:cs="Times New Roman"/>
          <w:sz w:val="24"/>
          <w:szCs w:val="24"/>
        </w:rPr>
        <w:t xml:space="preserve">1. проект «Устройство спортивных площадок и оснащению объектов спортивным оборудованием и инвентарем для занятий физической культурой и спортом»: в реализации проекта участвуют 2 общеобразовательные школы СОШ №11 и Марковская СОШ. В рамках проекта на условиях </w:t>
      </w:r>
      <w:proofErr w:type="spellStart"/>
      <w:r w:rsidRPr="003A5A0B">
        <w:rPr>
          <w:rFonts w:ascii="Times New Roman" w:hAnsi="Times New Roman" w:cs="Times New Roman"/>
          <w:sz w:val="24"/>
          <w:szCs w:val="24"/>
        </w:rPr>
        <w:t>софинансирования</w:t>
      </w:r>
      <w:proofErr w:type="spellEnd"/>
      <w:r w:rsidRPr="003A5A0B">
        <w:rPr>
          <w:rFonts w:ascii="Times New Roman" w:hAnsi="Times New Roman" w:cs="Times New Roman"/>
          <w:sz w:val="24"/>
          <w:szCs w:val="24"/>
        </w:rPr>
        <w:t xml:space="preserve"> с краевым бюджетом предусмотрено: </w:t>
      </w:r>
    </w:p>
    <w:p w:rsidR="00F03D14" w:rsidRPr="003A5A0B" w:rsidRDefault="00F03D14" w:rsidP="00F03D14">
      <w:pPr>
        <w:pStyle w:val="a7"/>
        <w:tabs>
          <w:tab w:val="left" w:pos="0"/>
        </w:tabs>
        <w:spacing w:line="276" w:lineRule="auto"/>
        <w:ind w:right="-567" w:firstLine="709"/>
        <w:rPr>
          <w:rFonts w:ascii="Times New Roman" w:hAnsi="Times New Roman" w:cs="Times New Roman"/>
          <w:sz w:val="24"/>
          <w:szCs w:val="24"/>
        </w:rPr>
      </w:pPr>
      <w:r w:rsidRPr="003A5A0B">
        <w:rPr>
          <w:rFonts w:ascii="Times New Roman" w:hAnsi="Times New Roman" w:cs="Times New Roman"/>
          <w:sz w:val="24"/>
          <w:szCs w:val="24"/>
        </w:rPr>
        <w:t xml:space="preserve">- устройство открытой спортивной площадки МАОУ СОШ №11; </w:t>
      </w:r>
    </w:p>
    <w:p w:rsidR="00F03D14" w:rsidRPr="003A5A0B" w:rsidRDefault="00F03D14" w:rsidP="00F03D14">
      <w:pPr>
        <w:pStyle w:val="ConsPlusNormal"/>
        <w:tabs>
          <w:tab w:val="left" w:pos="0"/>
        </w:tabs>
        <w:spacing w:line="276" w:lineRule="auto"/>
        <w:ind w:right="-567" w:firstLine="709"/>
        <w:jc w:val="both"/>
        <w:rPr>
          <w:rFonts w:ascii="Times New Roman" w:hAnsi="Times New Roman" w:cs="Times New Roman"/>
          <w:sz w:val="24"/>
          <w:szCs w:val="24"/>
        </w:rPr>
      </w:pPr>
      <w:r w:rsidRPr="003A5A0B">
        <w:rPr>
          <w:rFonts w:ascii="Times New Roman" w:hAnsi="Times New Roman" w:cs="Times New Roman"/>
          <w:sz w:val="24"/>
          <w:szCs w:val="24"/>
        </w:rPr>
        <w:t>- текущий ремонт крытой спортивной площадки МАОУ СОШ №11;</w:t>
      </w:r>
    </w:p>
    <w:p w:rsidR="00F03D14" w:rsidRPr="003A5A0B" w:rsidRDefault="00F03D14" w:rsidP="00F03D14">
      <w:pPr>
        <w:pStyle w:val="ConsPlusNormal"/>
        <w:tabs>
          <w:tab w:val="left" w:pos="0"/>
        </w:tabs>
        <w:spacing w:line="276" w:lineRule="auto"/>
        <w:ind w:right="-567" w:firstLine="709"/>
        <w:jc w:val="both"/>
        <w:rPr>
          <w:rFonts w:ascii="Times New Roman" w:hAnsi="Times New Roman" w:cs="Times New Roman"/>
          <w:sz w:val="24"/>
          <w:szCs w:val="24"/>
        </w:rPr>
      </w:pPr>
      <w:r w:rsidRPr="003A5A0B">
        <w:rPr>
          <w:rFonts w:ascii="Times New Roman" w:hAnsi="Times New Roman"/>
          <w:sz w:val="24"/>
          <w:szCs w:val="24"/>
        </w:rPr>
        <w:t xml:space="preserve">- текущий ремонт крытой спортивной площадки МБОУ «Марковская СОШ». </w:t>
      </w:r>
    </w:p>
    <w:p w:rsidR="00F03D14" w:rsidRDefault="00F03D14" w:rsidP="00F03D14">
      <w:pPr>
        <w:pStyle w:val="2"/>
        <w:spacing w:after="0" w:line="240" w:lineRule="auto"/>
        <w:ind w:left="0" w:firstLine="709"/>
        <w:contextualSpacing/>
        <w:jc w:val="both"/>
        <w:rPr>
          <w:sz w:val="24"/>
          <w:szCs w:val="24"/>
        </w:rPr>
      </w:pPr>
      <w:r w:rsidRPr="003A5A0B">
        <w:rPr>
          <w:rFonts w:ascii="Times New Roman" w:hAnsi="Times New Roman"/>
          <w:sz w:val="24"/>
          <w:szCs w:val="24"/>
        </w:rPr>
        <w:t xml:space="preserve">2. проект «Обеспечение условий для развития физической культуры и массового спорта»: в реализации проекта участвуют 4 общеобразовательные школы: № 1, 8, 11 и </w:t>
      </w:r>
      <w:proofErr w:type="spellStart"/>
      <w:r w:rsidRPr="003A5A0B">
        <w:rPr>
          <w:rFonts w:ascii="Times New Roman" w:hAnsi="Times New Roman"/>
          <w:sz w:val="24"/>
          <w:szCs w:val="24"/>
        </w:rPr>
        <w:t>Фокинская</w:t>
      </w:r>
      <w:proofErr w:type="spellEnd"/>
      <w:r w:rsidRPr="003A5A0B">
        <w:rPr>
          <w:rFonts w:ascii="Times New Roman" w:hAnsi="Times New Roman"/>
          <w:sz w:val="24"/>
          <w:szCs w:val="24"/>
        </w:rPr>
        <w:t xml:space="preserve"> СОШ. В рамках проекта за счет краевых средств, предусмотрена организация спортивных секций на базе учреждений для любого жителя Чайковского муниципального района.</w:t>
      </w:r>
    </w:p>
    <w:p w:rsidR="00F03D14" w:rsidRPr="00663848" w:rsidRDefault="00F03D14" w:rsidP="00F03D14">
      <w:pPr>
        <w:pStyle w:val="a4"/>
        <w:tabs>
          <w:tab w:val="left" w:pos="709"/>
        </w:tabs>
        <w:spacing w:after="0"/>
        <w:ind w:left="0" w:firstLine="709"/>
        <w:jc w:val="both"/>
        <w:rPr>
          <w:rFonts w:eastAsia="Calibri"/>
          <w:b/>
          <w:sz w:val="24"/>
          <w:szCs w:val="24"/>
        </w:rPr>
      </w:pPr>
      <w:r w:rsidRPr="00663848">
        <w:rPr>
          <w:rFonts w:eastAsia="Calibri"/>
          <w:b/>
          <w:sz w:val="24"/>
          <w:szCs w:val="24"/>
        </w:rPr>
        <w:t>5. Жилищное строительство и обеспечение граждан жильем</w:t>
      </w:r>
    </w:p>
    <w:p w:rsidR="00F03D14" w:rsidRPr="00663848" w:rsidRDefault="00F03D14" w:rsidP="00F03D14">
      <w:pPr>
        <w:pStyle w:val="a4"/>
        <w:tabs>
          <w:tab w:val="left" w:pos="709"/>
        </w:tabs>
        <w:spacing w:after="0"/>
        <w:ind w:left="0" w:firstLine="709"/>
        <w:jc w:val="both"/>
        <w:rPr>
          <w:sz w:val="24"/>
          <w:szCs w:val="24"/>
        </w:rPr>
      </w:pPr>
      <w:r>
        <w:rPr>
          <w:sz w:val="24"/>
          <w:szCs w:val="24"/>
        </w:rPr>
        <w:t>Ж</w:t>
      </w:r>
      <w:r w:rsidRPr="00663848">
        <w:rPr>
          <w:sz w:val="24"/>
          <w:szCs w:val="24"/>
        </w:rPr>
        <w:t>илищно</w:t>
      </w:r>
      <w:r>
        <w:rPr>
          <w:sz w:val="24"/>
          <w:szCs w:val="24"/>
        </w:rPr>
        <w:t>е</w:t>
      </w:r>
      <w:r w:rsidRPr="00663848">
        <w:rPr>
          <w:sz w:val="24"/>
          <w:szCs w:val="24"/>
        </w:rPr>
        <w:t xml:space="preserve"> строительств</w:t>
      </w:r>
      <w:r>
        <w:rPr>
          <w:sz w:val="24"/>
          <w:szCs w:val="24"/>
        </w:rPr>
        <w:t>о</w:t>
      </w:r>
      <w:r w:rsidRPr="00663848">
        <w:rPr>
          <w:sz w:val="24"/>
          <w:szCs w:val="24"/>
        </w:rPr>
        <w:t xml:space="preserve"> в Чайковском городском округе </w:t>
      </w:r>
      <w:r>
        <w:rPr>
          <w:sz w:val="24"/>
          <w:szCs w:val="24"/>
        </w:rPr>
        <w:t>развивается</w:t>
      </w:r>
      <w:r w:rsidRPr="00663848">
        <w:rPr>
          <w:sz w:val="24"/>
          <w:szCs w:val="24"/>
        </w:rPr>
        <w:t xml:space="preserve"> благодаря активному участию территории в федеральных и региональных программах: «Молодая семья», «Жилище», «Достойное жилье», реализация федерального закона 185-ФЗ. Также развитие жилищного строительства </w:t>
      </w:r>
      <w:r>
        <w:rPr>
          <w:sz w:val="24"/>
          <w:szCs w:val="24"/>
        </w:rPr>
        <w:t>осуществляется</w:t>
      </w:r>
      <w:r w:rsidRPr="00663848">
        <w:rPr>
          <w:sz w:val="24"/>
          <w:szCs w:val="24"/>
        </w:rPr>
        <w:t xml:space="preserve"> вследствие удовлетворения потребности рынка в новом жилье, что свидетельствует о способности населения вкладывать средства в строительство и приобретение нового жилья.</w:t>
      </w:r>
    </w:p>
    <w:p w:rsidR="00F03D14" w:rsidRPr="00663848" w:rsidRDefault="00F03D14" w:rsidP="00F03D14">
      <w:pPr>
        <w:pStyle w:val="a4"/>
        <w:tabs>
          <w:tab w:val="left" w:pos="709"/>
        </w:tabs>
        <w:spacing w:after="0"/>
        <w:ind w:left="0" w:firstLine="709"/>
        <w:jc w:val="both"/>
        <w:rPr>
          <w:sz w:val="24"/>
          <w:szCs w:val="24"/>
        </w:rPr>
      </w:pPr>
      <w:r w:rsidRPr="00663848">
        <w:rPr>
          <w:sz w:val="24"/>
          <w:szCs w:val="24"/>
        </w:rPr>
        <w:t xml:space="preserve">Для увеличения объемов строительства жилья на территории Чайковского городского округа </w:t>
      </w:r>
      <w:r>
        <w:rPr>
          <w:sz w:val="24"/>
          <w:szCs w:val="24"/>
        </w:rPr>
        <w:t>запланированы</w:t>
      </w:r>
      <w:r w:rsidRPr="00663848">
        <w:rPr>
          <w:sz w:val="24"/>
          <w:szCs w:val="24"/>
        </w:rPr>
        <w:t xml:space="preserve"> следующие мероприятия:</w:t>
      </w:r>
    </w:p>
    <w:p w:rsidR="00F03D14" w:rsidRPr="00663848" w:rsidRDefault="00F03D14" w:rsidP="00F03D14">
      <w:pPr>
        <w:pStyle w:val="a4"/>
        <w:tabs>
          <w:tab w:val="left" w:pos="709"/>
        </w:tabs>
        <w:spacing w:after="0"/>
        <w:ind w:left="0" w:firstLine="709"/>
        <w:jc w:val="both"/>
        <w:rPr>
          <w:sz w:val="24"/>
          <w:szCs w:val="24"/>
        </w:rPr>
      </w:pPr>
      <w:r w:rsidRPr="00663848">
        <w:rPr>
          <w:sz w:val="24"/>
          <w:szCs w:val="24"/>
        </w:rPr>
        <w:t>- выделение земельных участков под ИЖС и с целью комплексного жилищного строительства;</w:t>
      </w:r>
    </w:p>
    <w:p w:rsidR="00F03D14" w:rsidRPr="00663848" w:rsidRDefault="00F03D14" w:rsidP="00F03D14">
      <w:pPr>
        <w:pStyle w:val="a4"/>
        <w:tabs>
          <w:tab w:val="left" w:pos="709"/>
        </w:tabs>
        <w:spacing w:after="0"/>
        <w:ind w:left="0" w:firstLine="709"/>
        <w:jc w:val="both"/>
        <w:rPr>
          <w:sz w:val="24"/>
          <w:szCs w:val="24"/>
        </w:rPr>
      </w:pPr>
      <w:r w:rsidRPr="00663848">
        <w:rPr>
          <w:sz w:val="24"/>
          <w:szCs w:val="24"/>
        </w:rPr>
        <w:t>- разработка и утверждение документации по планировке территории;</w:t>
      </w:r>
    </w:p>
    <w:p w:rsidR="00F03D14" w:rsidRPr="00663848" w:rsidRDefault="00F03D14" w:rsidP="00F03D14">
      <w:pPr>
        <w:pStyle w:val="1"/>
        <w:tabs>
          <w:tab w:val="left" w:pos="709"/>
        </w:tabs>
        <w:spacing w:after="0" w:line="240" w:lineRule="auto"/>
        <w:ind w:left="0" w:right="-567" w:firstLine="709"/>
        <w:jc w:val="both"/>
        <w:rPr>
          <w:rFonts w:ascii="Times New Roman" w:hAnsi="Times New Roman"/>
          <w:sz w:val="24"/>
          <w:szCs w:val="24"/>
        </w:rPr>
      </w:pPr>
      <w:r w:rsidRPr="00663848">
        <w:rPr>
          <w:rFonts w:ascii="Times New Roman" w:hAnsi="Times New Roman"/>
          <w:sz w:val="24"/>
          <w:szCs w:val="24"/>
        </w:rPr>
        <w:t>- привлечение потенциальных инвесторов для жилищного строительства;</w:t>
      </w:r>
    </w:p>
    <w:p w:rsidR="00F03D14" w:rsidRPr="00663848" w:rsidRDefault="00F03D14" w:rsidP="00F03D14">
      <w:pPr>
        <w:pStyle w:val="a4"/>
        <w:tabs>
          <w:tab w:val="left" w:pos="709"/>
        </w:tabs>
        <w:spacing w:after="0"/>
        <w:ind w:left="0" w:firstLine="709"/>
        <w:jc w:val="both"/>
        <w:rPr>
          <w:sz w:val="24"/>
          <w:szCs w:val="24"/>
        </w:rPr>
      </w:pPr>
      <w:r w:rsidRPr="00663848">
        <w:rPr>
          <w:sz w:val="24"/>
          <w:szCs w:val="24"/>
        </w:rPr>
        <w:t>- участие муниципального образования в долевом строительстве с привлечением средств из вышестоящих бюджетов.</w:t>
      </w:r>
    </w:p>
    <w:p w:rsidR="00F03D14" w:rsidRPr="00663848" w:rsidRDefault="00F03D14" w:rsidP="00F03D14">
      <w:pPr>
        <w:pStyle w:val="a4"/>
        <w:tabs>
          <w:tab w:val="left" w:pos="709"/>
        </w:tabs>
        <w:spacing w:after="0"/>
        <w:ind w:left="0" w:firstLine="709"/>
        <w:jc w:val="both"/>
        <w:rPr>
          <w:sz w:val="24"/>
          <w:szCs w:val="24"/>
        </w:rPr>
      </w:pPr>
      <w:r w:rsidRPr="00663848">
        <w:rPr>
          <w:sz w:val="24"/>
          <w:szCs w:val="24"/>
        </w:rPr>
        <w:t xml:space="preserve">Показатель «Общая площадь жилых помещений, приходящихся в среднем на одного жителя», в 2018 году </w:t>
      </w:r>
      <w:r>
        <w:rPr>
          <w:sz w:val="24"/>
          <w:szCs w:val="24"/>
        </w:rPr>
        <w:t xml:space="preserve">составил </w:t>
      </w:r>
      <w:r w:rsidRPr="00663848">
        <w:rPr>
          <w:sz w:val="24"/>
          <w:szCs w:val="24"/>
        </w:rPr>
        <w:t>2</w:t>
      </w:r>
      <w:r>
        <w:rPr>
          <w:sz w:val="24"/>
          <w:szCs w:val="24"/>
        </w:rPr>
        <w:t>4</w:t>
      </w:r>
      <w:r w:rsidRPr="00663848">
        <w:rPr>
          <w:sz w:val="24"/>
          <w:szCs w:val="24"/>
        </w:rPr>
        <w:t>,</w:t>
      </w:r>
      <w:r>
        <w:rPr>
          <w:sz w:val="24"/>
          <w:szCs w:val="24"/>
        </w:rPr>
        <w:t>3</w:t>
      </w:r>
      <w:r w:rsidRPr="00663848">
        <w:rPr>
          <w:sz w:val="24"/>
          <w:szCs w:val="24"/>
        </w:rPr>
        <w:t xml:space="preserve"> кв. м. </w:t>
      </w:r>
    </w:p>
    <w:p w:rsidR="00F03D14" w:rsidRPr="00381268" w:rsidRDefault="00F03D14" w:rsidP="00F03D14">
      <w:pPr>
        <w:pStyle w:val="a4"/>
        <w:tabs>
          <w:tab w:val="left" w:pos="709"/>
        </w:tabs>
        <w:spacing w:after="0"/>
        <w:ind w:left="0" w:firstLine="709"/>
        <w:jc w:val="both"/>
        <w:rPr>
          <w:sz w:val="24"/>
          <w:szCs w:val="24"/>
        </w:rPr>
      </w:pPr>
      <w:r w:rsidRPr="00381268">
        <w:rPr>
          <w:sz w:val="24"/>
          <w:szCs w:val="24"/>
        </w:rPr>
        <w:t xml:space="preserve">В 2018 году общая площадь введенных жилых домов составила 41226 кв.м., что больше на 14949 кв.м., чем в 2017 году. В 2018 году введены многоквартирные жилые дома площадью 19138 кв.м. по адресам: Сиреневый бульвар, 5; Бульвар Текстильщиков, 8; ул. Декабристов 5/6; Сиреневый бульвар, 3; ул. </w:t>
      </w:r>
      <w:proofErr w:type="gramStart"/>
      <w:r w:rsidRPr="00381268">
        <w:rPr>
          <w:sz w:val="24"/>
          <w:szCs w:val="24"/>
        </w:rPr>
        <w:t>Камская</w:t>
      </w:r>
      <w:proofErr w:type="gramEnd"/>
      <w:r w:rsidRPr="00381268">
        <w:rPr>
          <w:sz w:val="24"/>
          <w:szCs w:val="24"/>
        </w:rPr>
        <w:t>, 9. В 2017 году этот показатель равнялся 5319 кв.м. Индивидуальные жилые дома в 2018 году введены площадью 22088 кв.м., что выше 2017 года – 20958 кв.м.</w:t>
      </w:r>
    </w:p>
    <w:p w:rsidR="00F03D14" w:rsidRDefault="00F03D14" w:rsidP="00F03D14">
      <w:pPr>
        <w:pStyle w:val="a4"/>
        <w:tabs>
          <w:tab w:val="left" w:pos="567"/>
          <w:tab w:val="left" w:pos="709"/>
        </w:tabs>
        <w:spacing w:after="0"/>
        <w:ind w:left="0" w:firstLine="709"/>
        <w:jc w:val="both"/>
        <w:rPr>
          <w:sz w:val="24"/>
          <w:szCs w:val="24"/>
        </w:rPr>
      </w:pPr>
      <w:r w:rsidRPr="00381268">
        <w:rPr>
          <w:sz w:val="24"/>
          <w:szCs w:val="24"/>
        </w:rPr>
        <w:lastRenderedPageBreak/>
        <w:t>Показатель 2018 года по вводу жилья увеличился по отношению к 2017 году: общая площадь жилых помещений, приходящаяся в среднем на одного жителя, в том числе введенная в действие за один год: 0,39 кв.м. – 2018 г., 0,25 кв. м - 2017 г.</w:t>
      </w:r>
    </w:p>
    <w:p w:rsidR="00F03D14" w:rsidRDefault="00F03D14" w:rsidP="00F03D14">
      <w:pPr>
        <w:pStyle w:val="a4"/>
        <w:tabs>
          <w:tab w:val="left" w:pos="567"/>
          <w:tab w:val="left" w:pos="709"/>
        </w:tabs>
        <w:spacing w:after="0"/>
        <w:ind w:left="0" w:firstLine="709"/>
        <w:jc w:val="both"/>
        <w:rPr>
          <w:sz w:val="24"/>
          <w:szCs w:val="24"/>
        </w:rPr>
      </w:pPr>
      <w:r>
        <w:rPr>
          <w:sz w:val="24"/>
          <w:szCs w:val="24"/>
        </w:rPr>
        <w:t xml:space="preserve">Площадь, предоставленная для строительства, в расчете на 10 тыс. человек населения составила в 2018 году 5,5 га; земельных участков, предоставленных для индивидуального жилищного строительства и комплексного освоения в целях жилищного строительства – 2,9 га. </w:t>
      </w:r>
    </w:p>
    <w:p w:rsidR="00F03D14" w:rsidRPr="00381268" w:rsidRDefault="00F03D14" w:rsidP="00F03D14">
      <w:pPr>
        <w:pStyle w:val="a4"/>
        <w:tabs>
          <w:tab w:val="left" w:pos="567"/>
          <w:tab w:val="left" w:pos="709"/>
        </w:tabs>
        <w:spacing w:after="0"/>
        <w:ind w:left="0" w:firstLine="709"/>
        <w:jc w:val="both"/>
        <w:rPr>
          <w:sz w:val="24"/>
          <w:szCs w:val="24"/>
        </w:rPr>
      </w:pPr>
      <w:proofErr w:type="gramStart"/>
      <w:r w:rsidRPr="00AA5332">
        <w:rPr>
          <w:sz w:val="24"/>
          <w:szCs w:val="24"/>
        </w:rPr>
        <w:t>Показатели площадей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и иным объектам капитального строительства рассчитаны на основании данных Управления земельно-имущественных отношений о выданных решениях на выделение земельных участков и данных Управления строительства и архитектуры о вводе объектов в эксплуатацию</w:t>
      </w:r>
      <w:proofErr w:type="gramEnd"/>
      <w:r w:rsidRPr="00AA5332">
        <w:rPr>
          <w:sz w:val="24"/>
          <w:szCs w:val="24"/>
        </w:rPr>
        <w:t>. По объектам жилищного строительства снижение показателя в 2018 году обусловлено вводом в эксплуатацию пяти многоквартирных жилых домов. По иным объектам капитального строительства показатель 2017 года некорректный, требуется внесение изменений в доклад согласно внесенным изменениям в отчет Приложение к форме № 1-МО, в 2017 году – 16107,4 кв. м. Показатель в 2018 году увеличился за счет недостроенных объектов.</w:t>
      </w:r>
    </w:p>
    <w:p w:rsidR="00F03D14" w:rsidRPr="00C064CA" w:rsidRDefault="00F03D14" w:rsidP="00F03D14">
      <w:pPr>
        <w:pStyle w:val="a4"/>
        <w:tabs>
          <w:tab w:val="left" w:pos="709"/>
        </w:tabs>
        <w:spacing w:after="0"/>
        <w:ind w:left="0" w:firstLine="709"/>
        <w:jc w:val="both"/>
        <w:rPr>
          <w:rFonts w:eastAsia="Calibri"/>
          <w:b/>
          <w:sz w:val="24"/>
          <w:szCs w:val="24"/>
        </w:rPr>
      </w:pPr>
      <w:r w:rsidRPr="00C064CA">
        <w:rPr>
          <w:rFonts w:eastAsia="Calibri"/>
          <w:b/>
          <w:sz w:val="24"/>
          <w:szCs w:val="24"/>
        </w:rPr>
        <w:t>6. Жилищно-коммунальное хозяйство</w:t>
      </w:r>
    </w:p>
    <w:p w:rsidR="00F03D14" w:rsidRPr="003A2670" w:rsidRDefault="00F03D14" w:rsidP="00F03D14">
      <w:pPr>
        <w:pStyle w:val="a4"/>
        <w:tabs>
          <w:tab w:val="left" w:pos="709"/>
        </w:tabs>
        <w:spacing w:after="0"/>
        <w:ind w:left="0" w:firstLine="709"/>
        <w:jc w:val="both"/>
        <w:rPr>
          <w:sz w:val="24"/>
          <w:szCs w:val="24"/>
        </w:rPr>
      </w:pPr>
      <w:r w:rsidRPr="003A2670">
        <w:rPr>
          <w:sz w:val="24"/>
          <w:szCs w:val="24"/>
        </w:rPr>
        <w:t>Показатель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98,87%.</w:t>
      </w:r>
    </w:p>
    <w:p w:rsidR="00F03D14" w:rsidRPr="009A637F" w:rsidRDefault="00F03D14" w:rsidP="00F03D14">
      <w:pPr>
        <w:pStyle w:val="a4"/>
        <w:tabs>
          <w:tab w:val="left" w:pos="709"/>
        </w:tabs>
        <w:spacing w:after="0"/>
        <w:ind w:left="0" w:firstLine="709"/>
        <w:jc w:val="both"/>
        <w:rPr>
          <w:sz w:val="24"/>
          <w:szCs w:val="24"/>
        </w:rPr>
      </w:pPr>
      <w:r w:rsidRPr="009A637F">
        <w:rPr>
          <w:sz w:val="24"/>
          <w:szCs w:val="24"/>
        </w:rPr>
        <w:t>Для сохранения показателя по выбору одного из способов управления многоквартирными домами на уровне 100 % ведется активная разъяснительная работа среди населения о необходимости и важности управления жилым фондом. Также доводится информация о возможности смены способа управления домами (УК, ТСЖ, непосредственный способ) по желанию граждан, для создания более комфортных условий проживания.</w:t>
      </w:r>
    </w:p>
    <w:p w:rsidR="00F03D14" w:rsidRPr="009A637F" w:rsidRDefault="00F03D14" w:rsidP="00F03D14">
      <w:pPr>
        <w:pStyle w:val="a4"/>
        <w:tabs>
          <w:tab w:val="left" w:pos="709"/>
        </w:tabs>
        <w:spacing w:after="0"/>
        <w:ind w:left="0" w:firstLine="709"/>
        <w:jc w:val="both"/>
        <w:rPr>
          <w:sz w:val="24"/>
          <w:szCs w:val="24"/>
        </w:rPr>
      </w:pPr>
      <w:r w:rsidRPr="009A637F">
        <w:rPr>
          <w:sz w:val="24"/>
          <w:szCs w:val="24"/>
        </w:rPr>
        <w:t xml:space="preserve">Количество организаций коммунального комплекса, осуществляющих производство товаров, оказание услуг по </w:t>
      </w:r>
      <w:proofErr w:type="spellStart"/>
      <w:r w:rsidRPr="009A637F">
        <w:rPr>
          <w:sz w:val="24"/>
          <w:szCs w:val="24"/>
        </w:rPr>
        <w:t>водо</w:t>
      </w:r>
      <w:proofErr w:type="spellEnd"/>
      <w:r w:rsidRPr="009A637F">
        <w:rPr>
          <w:sz w:val="24"/>
          <w:szCs w:val="24"/>
        </w:rPr>
        <w:t>-, тепл</w:t>
      </w:r>
      <w:proofErr w:type="gramStart"/>
      <w:r w:rsidRPr="009A637F">
        <w:rPr>
          <w:sz w:val="24"/>
          <w:szCs w:val="24"/>
        </w:rPr>
        <w:t>о-</w:t>
      </w:r>
      <w:proofErr w:type="gramEnd"/>
      <w:r w:rsidRPr="009A637F">
        <w:rPr>
          <w:sz w:val="24"/>
          <w:szCs w:val="24"/>
        </w:rPr>
        <w:t xml:space="preserve">, </w:t>
      </w:r>
      <w:proofErr w:type="spellStart"/>
      <w:r w:rsidRPr="009A637F">
        <w:rPr>
          <w:sz w:val="24"/>
          <w:szCs w:val="24"/>
        </w:rPr>
        <w:t>газо</w:t>
      </w:r>
      <w:proofErr w:type="spellEnd"/>
      <w:r w:rsidRPr="009A637F">
        <w:rPr>
          <w:sz w:val="24"/>
          <w:szCs w:val="24"/>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9A637F">
        <w:rPr>
          <w:sz w:val="24"/>
          <w:szCs w:val="24"/>
        </w:rPr>
        <w:t>осуществляющих</w:t>
      </w:r>
      <w:proofErr w:type="gramEnd"/>
      <w:r w:rsidRPr="009A637F">
        <w:rPr>
          <w:sz w:val="24"/>
          <w:szCs w:val="24"/>
        </w:rPr>
        <w:t xml:space="preserve"> свою деятельность на территории </w:t>
      </w:r>
      <w:r>
        <w:rPr>
          <w:sz w:val="24"/>
          <w:szCs w:val="24"/>
        </w:rPr>
        <w:t>Чайковского городского округа составляет - 21</w:t>
      </w:r>
      <w:r w:rsidRPr="009A637F">
        <w:rPr>
          <w:sz w:val="24"/>
          <w:szCs w:val="24"/>
        </w:rPr>
        <w:t>.</w:t>
      </w:r>
    </w:p>
    <w:p w:rsidR="00F03D14" w:rsidRDefault="00F03D14" w:rsidP="00F03D14">
      <w:pPr>
        <w:pStyle w:val="a4"/>
        <w:tabs>
          <w:tab w:val="left" w:pos="709"/>
        </w:tabs>
        <w:spacing w:after="0"/>
        <w:ind w:left="0" w:firstLine="709"/>
        <w:jc w:val="both"/>
        <w:rPr>
          <w:sz w:val="24"/>
          <w:szCs w:val="24"/>
        </w:rPr>
      </w:pPr>
      <w:r w:rsidRPr="00217BAF">
        <w:rPr>
          <w:sz w:val="24"/>
          <w:szCs w:val="24"/>
        </w:rPr>
        <w:t xml:space="preserve">Показатель «Доля организаций коммунального комплекса, осуществляющих производство товаров, оказание услуг по </w:t>
      </w:r>
      <w:proofErr w:type="spellStart"/>
      <w:r w:rsidRPr="00217BAF">
        <w:rPr>
          <w:sz w:val="24"/>
          <w:szCs w:val="24"/>
        </w:rPr>
        <w:t>водо</w:t>
      </w:r>
      <w:proofErr w:type="spellEnd"/>
      <w:r w:rsidRPr="00217BAF">
        <w:rPr>
          <w:sz w:val="24"/>
          <w:szCs w:val="24"/>
        </w:rPr>
        <w:t>-, тепл</w:t>
      </w:r>
      <w:proofErr w:type="gramStart"/>
      <w:r w:rsidRPr="00217BAF">
        <w:rPr>
          <w:sz w:val="24"/>
          <w:szCs w:val="24"/>
        </w:rPr>
        <w:t>о-</w:t>
      </w:r>
      <w:proofErr w:type="gramEnd"/>
      <w:r w:rsidRPr="00217BAF">
        <w:rPr>
          <w:sz w:val="24"/>
          <w:szCs w:val="24"/>
        </w:rPr>
        <w:t xml:space="preserve">, </w:t>
      </w:r>
      <w:proofErr w:type="spellStart"/>
      <w:r w:rsidRPr="00217BAF">
        <w:rPr>
          <w:sz w:val="24"/>
          <w:szCs w:val="24"/>
        </w:rPr>
        <w:t>газо</w:t>
      </w:r>
      <w:proofErr w:type="spellEnd"/>
      <w:r w:rsidRPr="00217BAF">
        <w:rPr>
          <w:sz w:val="24"/>
          <w:szCs w:val="24"/>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изменился:  63,1% в 2016 году, 70,0% в 2017 году, 7</w:t>
      </w:r>
      <w:r>
        <w:rPr>
          <w:sz w:val="24"/>
          <w:szCs w:val="24"/>
        </w:rPr>
        <w:t>1</w:t>
      </w:r>
      <w:r w:rsidRPr="00217BAF">
        <w:rPr>
          <w:sz w:val="24"/>
          <w:szCs w:val="24"/>
        </w:rPr>
        <w:t>,</w:t>
      </w:r>
      <w:r>
        <w:rPr>
          <w:sz w:val="24"/>
          <w:szCs w:val="24"/>
        </w:rPr>
        <w:t>4</w:t>
      </w:r>
      <w:r w:rsidRPr="00217BAF">
        <w:rPr>
          <w:sz w:val="24"/>
          <w:szCs w:val="24"/>
        </w:rPr>
        <w:t>% - в 2018 году. Данный показатель должен стремиться к 100 %.</w:t>
      </w:r>
      <w:r>
        <w:rPr>
          <w:sz w:val="24"/>
          <w:szCs w:val="24"/>
        </w:rPr>
        <w:t xml:space="preserve"> </w:t>
      </w:r>
      <w:r w:rsidRPr="00D77342">
        <w:rPr>
          <w:sz w:val="24"/>
          <w:szCs w:val="24"/>
        </w:rPr>
        <w:t>Для увеличения данного показателя будет продолжена работа по реорганизации муниципальных компаний и созданию коммерческих организаций.</w:t>
      </w:r>
    </w:p>
    <w:p w:rsidR="00F03D14" w:rsidRDefault="00F03D14" w:rsidP="00F03D14">
      <w:pPr>
        <w:pStyle w:val="a4"/>
        <w:tabs>
          <w:tab w:val="left" w:pos="709"/>
        </w:tabs>
        <w:spacing w:after="0"/>
        <w:ind w:left="0"/>
        <w:jc w:val="both"/>
        <w:rPr>
          <w:sz w:val="24"/>
          <w:szCs w:val="24"/>
        </w:rPr>
      </w:pPr>
      <w:r>
        <w:rPr>
          <w:sz w:val="24"/>
          <w:szCs w:val="24"/>
        </w:rPr>
        <w:tab/>
        <w:t>Общее количество многоквартирных домов на территории округа – 621, из них 8 расположены на земельных участках, не поставленных на государственный кадастровый учет. Таким образом, доля многоквартирных домов, расположенных на земельных участках, в отношении которых осуществлен государственный кадастровый учет – 98,7%.</w:t>
      </w:r>
    </w:p>
    <w:p w:rsidR="00F03D14" w:rsidRPr="00AF09B9" w:rsidRDefault="00F03D14" w:rsidP="00F03D14">
      <w:pPr>
        <w:pStyle w:val="a4"/>
        <w:tabs>
          <w:tab w:val="left" w:pos="709"/>
        </w:tabs>
        <w:spacing w:after="0"/>
        <w:ind w:left="0" w:firstLine="709"/>
        <w:jc w:val="both"/>
        <w:rPr>
          <w:sz w:val="24"/>
          <w:szCs w:val="24"/>
        </w:rPr>
      </w:pPr>
      <w:r w:rsidRPr="00AF09B9">
        <w:rPr>
          <w:sz w:val="24"/>
          <w:szCs w:val="24"/>
        </w:rPr>
        <w:t xml:space="preserve">На территории Чайковского городского округа активно реализуются инвестиционные и приоритетные региональные проекты по строительству, реконструкции и капитальному ремонту </w:t>
      </w:r>
      <w:r w:rsidRPr="00AF09B9">
        <w:rPr>
          <w:sz w:val="24"/>
          <w:szCs w:val="24"/>
        </w:rPr>
        <w:lastRenderedPageBreak/>
        <w:t xml:space="preserve">объектов коммунальной инфраструктуры и социальных объектов. </w:t>
      </w:r>
      <w:r>
        <w:rPr>
          <w:sz w:val="24"/>
          <w:szCs w:val="24"/>
        </w:rPr>
        <w:t xml:space="preserve">Постановлением администрации Чайковского муниципального района от 01.11.2016 № 1000 утверждена Инвестиционная программа Чайковского муниципального района на 2017 – 2019 годы. Действуют проекты, реализуемые по принципу «одного окна». </w:t>
      </w:r>
      <w:r w:rsidRPr="00F362B8">
        <w:rPr>
          <w:sz w:val="24"/>
          <w:szCs w:val="24"/>
        </w:rPr>
        <w:t>Принята Концепция комплексного инвестиционного проекта в сфере туризма «Чайковский туристический»</w:t>
      </w:r>
      <w:r>
        <w:rPr>
          <w:sz w:val="24"/>
          <w:szCs w:val="24"/>
        </w:rPr>
        <w:t xml:space="preserve">. Осуществляется финансовая поддержка субъектов малого и среднего предпринимательства. </w:t>
      </w:r>
      <w:r w:rsidRPr="00AF09B9">
        <w:rPr>
          <w:sz w:val="24"/>
          <w:szCs w:val="24"/>
        </w:rPr>
        <w:t xml:space="preserve">Реализация данных проектов </w:t>
      </w:r>
      <w:r>
        <w:rPr>
          <w:sz w:val="24"/>
          <w:szCs w:val="24"/>
        </w:rPr>
        <w:t xml:space="preserve">способствует </w:t>
      </w:r>
      <w:r w:rsidRPr="00AF09B9">
        <w:rPr>
          <w:sz w:val="24"/>
          <w:szCs w:val="24"/>
        </w:rPr>
        <w:t>улучш</w:t>
      </w:r>
      <w:r>
        <w:rPr>
          <w:sz w:val="24"/>
          <w:szCs w:val="24"/>
        </w:rPr>
        <w:t>ению</w:t>
      </w:r>
      <w:r w:rsidRPr="00AF09B9">
        <w:rPr>
          <w:sz w:val="24"/>
          <w:szCs w:val="24"/>
        </w:rPr>
        <w:t xml:space="preserve"> качеств</w:t>
      </w:r>
      <w:r>
        <w:rPr>
          <w:sz w:val="24"/>
          <w:szCs w:val="24"/>
        </w:rPr>
        <w:t>а</w:t>
      </w:r>
      <w:r w:rsidRPr="00AF09B9">
        <w:rPr>
          <w:sz w:val="24"/>
          <w:szCs w:val="24"/>
        </w:rPr>
        <w:t xml:space="preserve"> жизни населения.</w:t>
      </w:r>
    </w:p>
    <w:p w:rsidR="00F03D14" w:rsidRPr="00AF09B9" w:rsidRDefault="00F03D14" w:rsidP="00F03D14">
      <w:pPr>
        <w:pStyle w:val="a4"/>
        <w:tabs>
          <w:tab w:val="left" w:pos="709"/>
        </w:tabs>
        <w:spacing w:after="0"/>
        <w:ind w:left="0" w:firstLine="709"/>
        <w:jc w:val="both"/>
        <w:rPr>
          <w:sz w:val="24"/>
          <w:szCs w:val="24"/>
        </w:rPr>
      </w:pPr>
      <w:r w:rsidRPr="00AF09B9">
        <w:rPr>
          <w:sz w:val="24"/>
          <w:szCs w:val="24"/>
        </w:rPr>
        <w:t xml:space="preserve">Основной проблемой при реализации проектов остается неисполнение в полном объеме договоров Подрядчиками, определенными на конкурсных и аукционных процедурах </w:t>
      </w:r>
      <w:r>
        <w:rPr>
          <w:sz w:val="24"/>
          <w:szCs w:val="24"/>
        </w:rPr>
        <w:t xml:space="preserve">в соответствии с Федеральным законом № </w:t>
      </w:r>
      <w:r w:rsidRPr="00AF09B9">
        <w:rPr>
          <w:sz w:val="24"/>
          <w:szCs w:val="24"/>
        </w:rPr>
        <w:t>44-ФЗ. Также</w:t>
      </w:r>
      <w:r>
        <w:rPr>
          <w:sz w:val="24"/>
          <w:szCs w:val="24"/>
        </w:rPr>
        <w:t>,</w:t>
      </w:r>
      <w:r w:rsidRPr="00AF09B9">
        <w:rPr>
          <w:sz w:val="24"/>
          <w:szCs w:val="24"/>
        </w:rPr>
        <w:t xml:space="preserve"> в связи с длительной процедурой по оформлению документов на землю по построенным и фактически оплаченным объектам не могут быть выданы акты ввода.</w:t>
      </w:r>
    </w:p>
    <w:p w:rsidR="00F03D14" w:rsidRPr="00AF09B9" w:rsidRDefault="00F03D14" w:rsidP="00F03D14">
      <w:pPr>
        <w:pStyle w:val="a4"/>
        <w:tabs>
          <w:tab w:val="left" w:pos="709"/>
        </w:tabs>
        <w:spacing w:after="0"/>
        <w:ind w:left="0" w:firstLine="709"/>
        <w:jc w:val="both"/>
        <w:rPr>
          <w:sz w:val="24"/>
          <w:szCs w:val="24"/>
        </w:rPr>
      </w:pPr>
      <w:r w:rsidRPr="00AF09B9">
        <w:rPr>
          <w:sz w:val="24"/>
          <w:szCs w:val="24"/>
        </w:rPr>
        <w:t>Показатель «Объем не завершенного в установленные сроки строительства, осуществляемого за счет средств бюджета городского округа (муниципального района)» в 2018 году остался прежним – 0, как и в 2017 году.</w:t>
      </w:r>
    </w:p>
    <w:p w:rsidR="00F03D14" w:rsidRPr="00AF09B9" w:rsidRDefault="00F03D14" w:rsidP="00F03D14">
      <w:pPr>
        <w:pStyle w:val="a4"/>
        <w:tabs>
          <w:tab w:val="left" w:pos="709"/>
        </w:tabs>
        <w:spacing w:before="120" w:after="0"/>
        <w:ind w:left="0" w:firstLine="709"/>
        <w:jc w:val="both"/>
        <w:rPr>
          <w:rFonts w:eastAsia="Calibri"/>
          <w:b/>
          <w:sz w:val="24"/>
          <w:szCs w:val="24"/>
        </w:rPr>
      </w:pPr>
      <w:r w:rsidRPr="00AF09B9">
        <w:rPr>
          <w:rFonts w:eastAsia="Calibri"/>
          <w:b/>
          <w:sz w:val="24"/>
          <w:szCs w:val="24"/>
        </w:rPr>
        <w:t>7. Организация муниципального управления</w:t>
      </w:r>
    </w:p>
    <w:p w:rsidR="00F03D14" w:rsidRPr="00902A84" w:rsidRDefault="00F03D14" w:rsidP="00F03D14">
      <w:pPr>
        <w:pStyle w:val="ConsPlusNormal"/>
        <w:ind w:right="-6" w:firstLine="709"/>
        <w:jc w:val="both"/>
        <w:rPr>
          <w:rFonts w:ascii="Times New Roman" w:hAnsi="Times New Roman" w:cs="Times New Roman"/>
          <w:sz w:val="24"/>
          <w:szCs w:val="24"/>
          <w:lang w:eastAsia="en-US"/>
        </w:rPr>
      </w:pPr>
      <w:r w:rsidRPr="00902A84">
        <w:rPr>
          <w:rFonts w:ascii="Times New Roman" w:hAnsi="Times New Roman" w:cs="Times New Roman"/>
          <w:sz w:val="24"/>
          <w:szCs w:val="24"/>
          <w:lang w:eastAsia="en-US"/>
        </w:rPr>
        <w:t xml:space="preserve">По итогам исполнения бюджета района за 2018 год по сравнению с 2017 годом  наблюдается снижение  доли налоговых и неналоговых доходов на 1,8% (в 2018 году –62,2%, в 2017 году – 64,0%). </w:t>
      </w:r>
      <w:proofErr w:type="gramStart"/>
      <w:r w:rsidRPr="00902A84">
        <w:rPr>
          <w:rFonts w:ascii="Times New Roman" w:hAnsi="Times New Roman" w:cs="Times New Roman"/>
          <w:sz w:val="24"/>
          <w:szCs w:val="24"/>
          <w:lang w:eastAsia="en-US"/>
        </w:rPr>
        <w:t xml:space="preserve">Основная причина снижения  доли налоговых и неналоговых доходов – увеличение объема безвозмездных поступлений из бюджета Пермского края в 2018 году по сравнению с 2017 годом на 14,3 % (или на 204,9 млн. рублей), в том числе за счет: дотаций в сумме 23,3 млн. рублей, субсидий на </w:t>
      </w:r>
      <w:proofErr w:type="spellStart"/>
      <w:r w:rsidRPr="00902A84">
        <w:rPr>
          <w:rFonts w:ascii="Times New Roman" w:hAnsi="Times New Roman" w:cs="Times New Roman"/>
          <w:sz w:val="24"/>
          <w:szCs w:val="24"/>
          <w:lang w:eastAsia="en-US"/>
        </w:rPr>
        <w:t>софинансирование</w:t>
      </w:r>
      <w:proofErr w:type="spellEnd"/>
      <w:r w:rsidRPr="00902A84">
        <w:rPr>
          <w:rFonts w:ascii="Times New Roman" w:hAnsi="Times New Roman" w:cs="Times New Roman"/>
          <w:sz w:val="24"/>
          <w:szCs w:val="24"/>
          <w:lang w:eastAsia="en-US"/>
        </w:rPr>
        <w:t xml:space="preserve"> расходов на реализацию приоритетных региональных и инвестиционных проектов в сумме 17,5 млн. рублей, субвенций в</w:t>
      </w:r>
      <w:proofErr w:type="gramEnd"/>
      <w:r w:rsidRPr="00902A84">
        <w:rPr>
          <w:rFonts w:ascii="Times New Roman" w:hAnsi="Times New Roman" w:cs="Times New Roman"/>
          <w:sz w:val="24"/>
          <w:szCs w:val="24"/>
          <w:lang w:eastAsia="en-US"/>
        </w:rPr>
        <w:t xml:space="preserve"> сумме 153,6 млн. рублей и иных межбюджетных трансфертов в сумме 10,5 млн. рублей.</w:t>
      </w:r>
    </w:p>
    <w:p w:rsidR="00F03D14" w:rsidRPr="00C55B2F" w:rsidRDefault="00F03D14" w:rsidP="00F03D14">
      <w:pPr>
        <w:pStyle w:val="a4"/>
        <w:tabs>
          <w:tab w:val="left" w:pos="567"/>
        </w:tabs>
        <w:spacing w:after="0"/>
        <w:ind w:left="0" w:firstLine="709"/>
        <w:jc w:val="both"/>
        <w:rPr>
          <w:sz w:val="24"/>
          <w:szCs w:val="24"/>
        </w:rPr>
      </w:pPr>
      <w:r w:rsidRPr="00C55B2F">
        <w:rPr>
          <w:sz w:val="24"/>
          <w:szCs w:val="24"/>
        </w:rPr>
        <w:t xml:space="preserve">В 2019-2021 годы ожидается увеличение доли налоговых и неналоговых доходов в связи с преобразованием территории района </w:t>
      </w:r>
      <w:proofErr w:type="gramStart"/>
      <w:r w:rsidRPr="00C55B2F">
        <w:rPr>
          <w:sz w:val="24"/>
          <w:szCs w:val="24"/>
        </w:rPr>
        <w:t>в</w:t>
      </w:r>
      <w:proofErr w:type="gramEnd"/>
      <w:r w:rsidRPr="00C55B2F">
        <w:rPr>
          <w:sz w:val="24"/>
          <w:szCs w:val="24"/>
        </w:rPr>
        <w:t xml:space="preserve"> </w:t>
      </w:r>
      <w:proofErr w:type="gramStart"/>
      <w:r w:rsidRPr="00C55B2F">
        <w:rPr>
          <w:sz w:val="24"/>
          <w:szCs w:val="24"/>
        </w:rPr>
        <w:t>Чайковский</w:t>
      </w:r>
      <w:proofErr w:type="gramEnd"/>
      <w:r w:rsidRPr="00C55B2F">
        <w:rPr>
          <w:sz w:val="24"/>
          <w:szCs w:val="24"/>
        </w:rPr>
        <w:t xml:space="preserve"> городской округ.</w:t>
      </w:r>
    </w:p>
    <w:p w:rsidR="00F03D14" w:rsidRPr="00C55B2F" w:rsidRDefault="00F03D14" w:rsidP="00F03D14">
      <w:pPr>
        <w:autoSpaceDE w:val="0"/>
        <w:autoSpaceDN w:val="0"/>
        <w:adjustRightInd w:val="0"/>
        <w:spacing w:after="0" w:line="240" w:lineRule="auto"/>
        <w:ind w:firstLine="709"/>
        <w:jc w:val="both"/>
        <w:rPr>
          <w:rFonts w:ascii="Times New Roman" w:hAnsi="Times New Roman"/>
          <w:sz w:val="24"/>
          <w:szCs w:val="24"/>
        </w:rPr>
      </w:pPr>
      <w:proofErr w:type="gramStart"/>
      <w:r w:rsidRPr="00AA5332">
        <w:rPr>
          <w:rFonts w:ascii="Times New Roman" w:hAnsi="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в 2018 году по сравнению с 2017 годом на 71 рубль, в связи с изменением методики формирования фонда оплаты труда муниципальных служащих по высшим должностям и выплатами выходного пособия и компенсаций при увольнении работников в связи с ликвидацией Чайковского муниципального района.</w:t>
      </w:r>
      <w:proofErr w:type="gramEnd"/>
      <w:r w:rsidRPr="00AA5332">
        <w:t xml:space="preserve"> </w:t>
      </w:r>
      <w:r w:rsidRPr="00AA5332">
        <w:rPr>
          <w:rFonts w:ascii="Times New Roman" w:hAnsi="Times New Roman"/>
          <w:sz w:val="24"/>
          <w:szCs w:val="24"/>
        </w:rPr>
        <w:t>Отклонение 2018-2019 связано с изменением расчета показателя: в 2018 расходы ОМСУ района, в 2019 расходы ОМСУ округа.</w:t>
      </w:r>
    </w:p>
    <w:p w:rsidR="00F03D14" w:rsidRPr="00103024" w:rsidRDefault="00F03D14" w:rsidP="00F03D14">
      <w:pPr>
        <w:pStyle w:val="a4"/>
        <w:tabs>
          <w:tab w:val="left" w:pos="567"/>
        </w:tabs>
        <w:spacing w:after="0"/>
        <w:ind w:left="0" w:firstLine="709"/>
        <w:jc w:val="both"/>
        <w:rPr>
          <w:sz w:val="24"/>
          <w:szCs w:val="24"/>
        </w:rPr>
      </w:pPr>
      <w:r w:rsidRPr="00103024">
        <w:rPr>
          <w:sz w:val="24"/>
          <w:szCs w:val="24"/>
        </w:rPr>
        <w:t xml:space="preserve">Обеспечена сбалансированность районного бюджета. Планирование доходов бюджета Чайковского </w:t>
      </w:r>
      <w:r>
        <w:rPr>
          <w:sz w:val="24"/>
          <w:szCs w:val="24"/>
        </w:rPr>
        <w:t>муниципального района осуществлено</w:t>
      </w:r>
      <w:r w:rsidRPr="00103024">
        <w:rPr>
          <w:sz w:val="24"/>
          <w:szCs w:val="24"/>
        </w:rPr>
        <w:t xml:space="preserve"> по базовому варианту сценарных условий социально-экономического развития муниципального района с учетом сценарных условий функционирования экономики Российской Федерации, Пермского края.</w:t>
      </w:r>
    </w:p>
    <w:p w:rsidR="00F03D14" w:rsidRPr="00103024" w:rsidRDefault="00F03D14" w:rsidP="00F03D14">
      <w:pPr>
        <w:pStyle w:val="1"/>
        <w:spacing w:after="0" w:line="240" w:lineRule="auto"/>
        <w:ind w:left="0" w:firstLine="709"/>
        <w:jc w:val="both"/>
        <w:rPr>
          <w:rFonts w:ascii="Times New Roman" w:hAnsi="Times New Roman"/>
          <w:sz w:val="24"/>
          <w:szCs w:val="24"/>
        </w:rPr>
      </w:pPr>
      <w:r w:rsidRPr="00103024">
        <w:rPr>
          <w:rFonts w:ascii="Times New Roman" w:hAnsi="Times New Roman"/>
          <w:sz w:val="24"/>
          <w:szCs w:val="24"/>
        </w:rPr>
        <w:t>В 201</w:t>
      </w:r>
      <w:r>
        <w:rPr>
          <w:rFonts w:ascii="Times New Roman" w:hAnsi="Times New Roman"/>
          <w:sz w:val="24"/>
          <w:szCs w:val="24"/>
        </w:rPr>
        <w:t>8</w:t>
      </w:r>
      <w:r w:rsidRPr="00103024">
        <w:rPr>
          <w:rFonts w:ascii="Times New Roman" w:hAnsi="Times New Roman"/>
          <w:sz w:val="24"/>
          <w:szCs w:val="24"/>
        </w:rPr>
        <w:t xml:space="preserve"> году более 9</w:t>
      </w:r>
      <w:r>
        <w:rPr>
          <w:rFonts w:ascii="Times New Roman" w:hAnsi="Times New Roman"/>
          <w:sz w:val="24"/>
          <w:szCs w:val="24"/>
        </w:rPr>
        <w:t>7</w:t>
      </w:r>
      <w:r w:rsidRPr="00103024">
        <w:rPr>
          <w:rFonts w:ascii="Times New Roman" w:hAnsi="Times New Roman"/>
          <w:sz w:val="24"/>
          <w:szCs w:val="24"/>
        </w:rPr>
        <w:t xml:space="preserve"> % расходов бюджета Чайковского муниципального района прои</w:t>
      </w:r>
      <w:r>
        <w:rPr>
          <w:rFonts w:ascii="Times New Roman" w:hAnsi="Times New Roman"/>
          <w:sz w:val="24"/>
          <w:szCs w:val="24"/>
        </w:rPr>
        <w:t>зводились в рамках реализации 17</w:t>
      </w:r>
      <w:r w:rsidRPr="00103024">
        <w:rPr>
          <w:rFonts w:ascii="Times New Roman" w:hAnsi="Times New Roman"/>
          <w:sz w:val="24"/>
          <w:szCs w:val="24"/>
        </w:rPr>
        <w:t xml:space="preserve"> муниципальных программ.</w:t>
      </w:r>
    </w:p>
    <w:p w:rsidR="00F03D14" w:rsidRPr="00103024" w:rsidRDefault="00F03D14" w:rsidP="00F03D14">
      <w:pPr>
        <w:pStyle w:val="a4"/>
        <w:tabs>
          <w:tab w:val="left" w:pos="567"/>
        </w:tabs>
        <w:spacing w:after="0"/>
        <w:ind w:left="0" w:firstLine="709"/>
        <w:jc w:val="both"/>
        <w:rPr>
          <w:sz w:val="24"/>
          <w:szCs w:val="24"/>
        </w:rPr>
      </w:pPr>
      <w:r w:rsidRPr="00103024">
        <w:rPr>
          <w:sz w:val="24"/>
          <w:szCs w:val="24"/>
        </w:rPr>
        <w:t>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w:t>
      </w:r>
    </w:p>
    <w:p w:rsidR="00F03D14" w:rsidRPr="00103024" w:rsidRDefault="00F03D14" w:rsidP="00F03D14">
      <w:pPr>
        <w:pStyle w:val="1"/>
        <w:spacing w:after="0" w:line="240" w:lineRule="auto"/>
        <w:ind w:left="0" w:firstLine="709"/>
        <w:jc w:val="both"/>
        <w:rPr>
          <w:rFonts w:ascii="Times New Roman" w:hAnsi="Times New Roman"/>
          <w:sz w:val="24"/>
          <w:szCs w:val="24"/>
        </w:rPr>
      </w:pPr>
      <w:r w:rsidRPr="00103024">
        <w:rPr>
          <w:rFonts w:ascii="Times New Roman" w:hAnsi="Times New Roman"/>
          <w:sz w:val="24"/>
          <w:szCs w:val="24"/>
        </w:rPr>
        <w:t>Осуществля</w:t>
      </w:r>
      <w:r>
        <w:rPr>
          <w:rFonts w:ascii="Times New Roman" w:hAnsi="Times New Roman"/>
          <w:sz w:val="24"/>
          <w:szCs w:val="24"/>
        </w:rPr>
        <w:t>лся</w:t>
      </w:r>
      <w:r w:rsidRPr="00103024">
        <w:rPr>
          <w:rFonts w:ascii="Times New Roman" w:hAnsi="Times New Roman"/>
          <w:sz w:val="24"/>
          <w:szCs w:val="24"/>
        </w:rPr>
        <w:t xml:space="preserve"> ежемесячный </w:t>
      </w:r>
      <w:proofErr w:type="gramStart"/>
      <w:r w:rsidRPr="00103024">
        <w:rPr>
          <w:rFonts w:ascii="Times New Roman" w:hAnsi="Times New Roman"/>
          <w:sz w:val="24"/>
          <w:szCs w:val="24"/>
        </w:rPr>
        <w:t>контроль за</w:t>
      </w:r>
      <w:proofErr w:type="gramEnd"/>
      <w:r w:rsidRPr="00103024">
        <w:rPr>
          <w:rFonts w:ascii="Times New Roman" w:hAnsi="Times New Roman"/>
          <w:sz w:val="24"/>
          <w:szCs w:val="24"/>
        </w:rPr>
        <w:t xml:space="preserve"> состоянием кредиторской задолженности, своевременностью выплаты заработной платы работникам муниципальных учреждений, недопущением задолженности муниципальными учреждениями и организациями во все уровни бюджетной системы.</w:t>
      </w:r>
    </w:p>
    <w:p w:rsidR="00F03D14" w:rsidRDefault="00F03D14" w:rsidP="00F03D14">
      <w:pPr>
        <w:pStyle w:val="a4"/>
        <w:tabs>
          <w:tab w:val="left" w:pos="567"/>
        </w:tabs>
        <w:spacing w:after="0"/>
        <w:ind w:left="0" w:firstLine="709"/>
        <w:jc w:val="both"/>
        <w:rPr>
          <w:color w:val="FF0000"/>
          <w:sz w:val="24"/>
          <w:szCs w:val="24"/>
        </w:rPr>
      </w:pPr>
      <w:r w:rsidRPr="00103024">
        <w:rPr>
          <w:sz w:val="24"/>
          <w:szCs w:val="24"/>
        </w:rPr>
        <w:t xml:space="preserve">В рамках повышения бюджетной и финансовой грамотности населения Чайковского </w:t>
      </w:r>
      <w:r>
        <w:rPr>
          <w:sz w:val="24"/>
          <w:szCs w:val="24"/>
        </w:rPr>
        <w:t>городского округа</w:t>
      </w:r>
      <w:r w:rsidRPr="00103024">
        <w:rPr>
          <w:sz w:val="24"/>
          <w:szCs w:val="24"/>
        </w:rPr>
        <w:t xml:space="preserve"> </w:t>
      </w:r>
      <w:r>
        <w:rPr>
          <w:sz w:val="24"/>
          <w:szCs w:val="24"/>
        </w:rPr>
        <w:t>продолжал</w:t>
      </w:r>
      <w:r w:rsidRPr="00103024">
        <w:rPr>
          <w:sz w:val="24"/>
          <w:szCs w:val="24"/>
        </w:rPr>
        <w:t xml:space="preserve"> реализ</w:t>
      </w:r>
      <w:r>
        <w:rPr>
          <w:sz w:val="24"/>
          <w:szCs w:val="24"/>
        </w:rPr>
        <w:t>овываться</w:t>
      </w:r>
      <w:r w:rsidRPr="00103024">
        <w:rPr>
          <w:sz w:val="24"/>
          <w:szCs w:val="24"/>
        </w:rPr>
        <w:t xml:space="preserve"> проект «Бюджет для граждан». Вся информация по главным темам бюджета</w:t>
      </w:r>
      <w:r>
        <w:rPr>
          <w:sz w:val="24"/>
          <w:szCs w:val="24"/>
        </w:rPr>
        <w:t xml:space="preserve"> своевременно </w:t>
      </w:r>
      <w:r w:rsidRPr="00103024">
        <w:rPr>
          <w:sz w:val="24"/>
          <w:szCs w:val="24"/>
        </w:rPr>
        <w:t>размещ</w:t>
      </w:r>
      <w:r>
        <w:rPr>
          <w:sz w:val="24"/>
          <w:szCs w:val="24"/>
        </w:rPr>
        <w:t>ена</w:t>
      </w:r>
      <w:r w:rsidRPr="00103024">
        <w:rPr>
          <w:sz w:val="24"/>
          <w:szCs w:val="24"/>
        </w:rPr>
        <w:t xml:space="preserve"> на официальном сайте Управления финансов и экономического развития администрации Чайковского </w:t>
      </w:r>
      <w:r>
        <w:rPr>
          <w:sz w:val="24"/>
          <w:szCs w:val="24"/>
        </w:rPr>
        <w:t>городского округа</w:t>
      </w:r>
      <w:r w:rsidRPr="00103024">
        <w:rPr>
          <w:sz w:val="24"/>
          <w:szCs w:val="24"/>
        </w:rPr>
        <w:t>.</w:t>
      </w:r>
    </w:p>
    <w:p w:rsidR="00F03D14" w:rsidRPr="00282218" w:rsidRDefault="00F03D14" w:rsidP="00F03D14">
      <w:pPr>
        <w:pStyle w:val="a4"/>
        <w:tabs>
          <w:tab w:val="left" w:pos="567"/>
        </w:tabs>
        <w:spacing w:after="0"/>
        <w:ind w:left="0" w:firstLine="709"/>
        <w:jc w:val="both"/>
        <w:rPr>
          <w:sz w:val="24"/>
          <w:szCs w:val="24"/>
        </w:rPr>
      </w:pPr>
      <w:r w:rsidRPr="00815D1B">
        <w:rPr>
          <w:sz w:val="24"/>
          <w:szCs w:val="24"/>
        </w:rPr>
        <w:t>Приоритеты развития Чайковского городского округа определены утвержденной</w:t>
      </w:r>
      <w:r w:rsidRPr="00282218">
        <w:rPr>
          <w:sz w:val="24"/>
          <w:szCs w:val="24"/>
        </w:rPr>
        <w:t xml:space="preserve"> Стратегией развития до 2027 года и на сегодняшний день остаются неизменными.</w:t>
      </w:r>
    </w:p>
    <w:p w:rsidR="00F03D14" w:rsidRPr="00DC670D" w:rsidRDefault="00F03D14" w:rsidP="00F03D14">
      <w:pPr>
        <w:pStyle w:val="a4"/>
        <w:tabs>
          <w:tab w:val="left" w:pos="709"/>
        </w:tabs>
        <w:spacing w:after="0"/>
        <w:ind w:left="0"/>
        <w:jc w:val="both"/>
        <w:rPr>
          <w:sz w:val="24"/>
          <w:szCs w:val="24"/>
        </w:rPr>
      </w:pPr>
      <w:r w:rsidRPr="002C5DA9">
        <w:rPr>
          <w:sz w:val="24"/>
          <w:szCs w:val="24"/>
        </w:rPr>
        <w:lastRenderedPageBreak/>
        <w:tab/>
      </w:r>
      <w:r w:rsidRPr="00DC670D">
        <w:rPr>
          <w:sz w:val="24"/>
          <w:szCs w:val="24"/>
        </w:rPr>
        <w:t>Важным плановым показателем совершенствования системы государственного и муниципального управления, определенный Указом Президента от 28.04.2008 г. № 601, -  удовлетворенность населения деятельностью органов местного самоуправления городского округа (муниципального района). Данный показатель отражается в ожидаемых результатах подпрограммы «Обеспечение открытости и доступности информации о деятельности администрации Чайковского муниципального района» муниципальной программы «Взаимодействие общества и власти». По итогам 2018 года, плановый показатель, который утвержден решением Земского Собрания от 21.02.2018 г. № 199, составлял 40 %, а фактический – 74,9 %.</w:t>
      </w:r>
      <w:r>
        <w:rPr>
          <w:sz w:val="24"/>
          <w:szCs w:val="24"/>
        </w:rPr>
        <w:t xml:space="preserve"> На прогнозный период 2019-2021 гг. данный показатель должен быть не ниже запланированного уровня – 40 %.</w:t>
      </w:r>
    </w:p>
    <w:p w:rsidR="00F03D14" w:rsidRPr="005763DA" w:rsidRDefault="00F03D14" w:rsidP="00F03D14">
      <w:pPr>
        <w:pStyle w:val="a4"/>
        <w:tabs>
          <w:tab w:val="left" w:pos="709"/>
        </w:tabs>
        <w:spacing w:after="0"/>
        <w:ind w:left="0"/>
        <w:jc w:val="both"/>
        <w:rPr>
          <w:rFonts w:eastAsia="Calibri"/>
          <w:b/>
          <w:sz w:val="24"/>
          <w:szCs w:val="24"/>
        </w:rPr>
      </w:pPr>
      <w:r w:rsidRPr="00DC670D">
        <w:rPr>
          <w:sz w:val="24"/>
          <w:szCs w:val="24"/>
        </w:rPr>
        <w:tab/>
      </w:r>
      <w:r w:rsidRPr="005763DA">
        <w:rPr>
          <w:rFonts w:eastAsia="Calibri"/>
          <w:b/>
          <w:sz w:val="24"/>
          <w:szCs w:val="24"/>
        </w:rPr>
        <w:t>8. Энергосбережение и повышение энергетической эффективности</w:t>
      </w:r>
    </w:p>
    <w:p w:rsidR="00F03D14" w:rsidRDefault="00F03D14" w:rsidP="00F03D14">
      <w:pPr>
        <w:pStyle w:val="a4"/>
        <w:spacing w:after="0"/>
        <w:ind w:left="0"/>
        <w:jc w:val="both"/>
        <w:rPr>
          <w:sz w:val="24"/>
          <w:szCs w:val="24"/>
        </w:rPr>
      </w:pPr>
      <w:r>
        <w:rPr>
          <w:color w:val="FF0000"/>
          <w:sz w:val="24"/>
          <w:szCs w:val="24"/>
        </w:rPr>
        <w:tab/>
      </w:r>
      <w:r w:rsidRPr="00AE4FD4">
        <w:rPr>
          <w:sz w:val="24"/>
          <w:szCs w:val="24"/>
        </w:rPr>
        <w:t>В соответствии с требованиями пункта 2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муниципальным учреждениям района наблюдается общая динамика снижения потребления коммунальных ресурсов.  Формирование лимитов потребления, проведение энергосберегающих мероприятий, мониторинг всех видов ресурсов учреждениями во исполнение норм Федерального Закона № 261-ФЗ при заполнении деклараций и разработке программ энергосберегающих мероприятий – факторы, влияющие на стабилизацию потребления. В связи с принятием Порядка разработки, утверждения и реализации лимитов потребления топливно-энергетических ресурсов для учреждений, финансируемых из бюджета Чайковского муниципального района, определены лимиты потребления коммунальных ресурсов</w:t>
      </w:r>
      <w:r>
        <w:rPr>
          <w:sz w:val="24"/>
          <w:szCs w:val="24"/>
        </w:rPr>
        <w:t xml:space="preserve"> до 2020 года</w:t>
      </w:r>
      <w:r w:rsidRPr="00AE4FD4">
        <w:rPr>
          <w:sz w:val="24"/>
          <w:szCs w:val="24"/>
        </w:rPr>
        <w:t xml:space="preserve">. </w:t>
      </w:r>
    </w:p>
    <w:p w:rsidR="00F03D14" w:rsidRPr="00AE4FD4" w:rsidRDefault="00F03D14" w:rsidP="00F03D14">
      <w:pPr>
        <w:pStyle w:val="a4"/>
        <w:spacing w:after="0"/>
        <w:ind w:left="0" w:firstLine="709"/>
        <w:jc w:val="both"/>
        <w:rPr>
          <w:sz w:val="24"/>
          <w:szCs w:val="24"/>
        </w:rPr>
      </w:pPr>
      <w:r>
        <w:rPr>
          <w:sz w:val="24"/>
          <w:szCs w:val="24"/>
        </w:rPr>
        <w:t>В</w:t>
      </w:r>
      <w:r w:rsidRPr="00AE4FD4">
        <w:rPr>
          <w:sz w:val="24"/>
          <w:szCs w:val="24"/>
        </w:rPr>
        <w:t xml:space="preserve"> течение 201</w:t>
      </w:r>
      <w:r>
        <w:rPr>
          <w:sz w:val="24"/>
          <w:szCs w:val="24"/>
        </w:rPr>
        <w:t>8</w:t>
      </w:r>
      <w:r w:rsidRPr="00AE4FD4">
        <w:rPr>
          <w:sz w:val="24"/>
          <w:szCs w:val="24"/>
        </w:rPr>
        <w:t xml:space="preserve"> г</w:t>
      </w:r>
      <w:r>
        <w:rPr>
          <w:sz w:val="24"/>
          <w:szCs w:val="24"/>
        </w:rPr>
        <w:t>ода</w:t>
      </w:r>
      <w:r w:rsidRPr="00AE4FD4">
        <w:rPr>
          <w:sz w:val="24"/>
          <w:szCs w:val="24"/>
        </w:rPr>
        <w:t xml:space="preserve"> реализовывались мероприятия в муниципальных учреждениях, направленные на снижение потребления коммунальных ресурсов в рамках утвержденных муниципальных программ энергосбережения.</w:t>
      </w:r>
      <w:r>
        <w:rPr>
          <w:sz w:val="24"/>
          <w:szCs w:val="24"/>
        </w:rPr>
        <w:t xml:space="preserve"> Были</w:t>
      </w:r>
      <w:r w:rsidRPr="00286F06">
        <w:rPr>
          <w:sz w:val="24"/>
          <w:szCs w:val="24"/>
        </w:rPr>
        <w:t xml:space="preserve"> заключены 4 </w:t>
      </w:r>
      <w:proofErr w:type="spellStart"/>
      <w:r w:rsidRPr="00286F06">
        <w:rPr>
          <w:sz w:val="24"/>
          <w:szCs w:val="24"/>
        </w:rPr>
        <w:t>энергосервисных</w:t>
      </w:r>
      <w:proofErr w:type="spellEnd"/>
      <w:r w:rsidRPr="00286F06">
        <w:rPr>
          <w:sz w:val="24"/>
          <w:szCs w:val="24"/>
        </w:rPr>
        <w:t xml:space="preserve"> контракта на оборудование 5 тепловых пунктов с автоматическим погодным регулированием температуры в образовательных учреждениях</w:t>
      </w:r>
      <w:r>
        <w:rPr>
          <w:sz w:val="24"/>
          <w:szCs w:val="24"/>
        </w:rPr>
        <w:t>.</w:t>
      </w:r>
    </w:p>
    <w:p w:rsidR="00F03D14" w:rsidRPr="00AE4FD4" w:rsidRDefault="00F03D14" w:rsidP="00F03D14">
      <w:pPr>
        <w:pStyle w:val="1"/>
        <w:spacing w:after="0" w:line="240" w:lineRule="auto"/>
        <w:ind w:left="0" w:firstLine="709"/>
        <w:jc w:val="both"/>
        <w:rPr>
          <w:rFonts w:ascii="Times New Roman" w:hAnsi="Times New Roman"/>
          <w:sz w:val="24"/>
          <w:szCs w:val="24"/>
        </w:rPr>
      </w:pPr>
      <w:r w:rsidRPr="00AE4FD4">
        <w:rPr>
          <w:rFonts w:ascii="Times New Roman" w:hAnsi="Times New Roman"/>
          <w:sz w:val="24"/>
          <w:szCs w:val="24"/>
        </w:rPr>
        <w:t>В отношении многоквартирных домов положения действующего законодательства  об энергосбережении распространяются в части установки приборов учета коммунальных ресурсов.</w:t>
      </w:r>
      <w:r>
        <w:rPr>
          <w:rFonts w:ascii="Times New Roman" w:hAnsi="Times New Roman"/>
          <w:sz w:val="24"/>
          <w:szCs w:val="24"/>
        </w:rPr>
        <w:t xml:space="preserve"> </w:t>
      </w:r>
    </w:p>
    <w:p w:rsidR="00F03D14" w:rsidRPr="00AE4FD4" w:rsidRDefault="00F03D14" w:rsidP="00F03D14">
      <w:pPr>
        <w:pStyle w:val="1"/>
        <w:spacing w:after="0" w:line="240" w:lineRule="auto"/>
        <w:ind w:left="0" w:firstLine="709"/>
        <w:jc w:val="both"/>
        <w:rPr>
          <w:rFonts w:ascii="Times New Roman" w:hAnsi="Times New Roman"/>
          <w:sz w:val="24"/>
          <w:szCs w:val="24"/>
        </w:rPr>
      </w:pPr>
      <w:r w:rsidRPr="00AE4FD4">
        <w:rPr>
          <w:rFonts w:ascii="Times New Roman" w:hAnsi="Times New Roman"/>
          <w:sz w:val="24"/>
          <w:szCs w:val="24"/>
        </w:rPr>
        <w:t>На рост потребления тепловой энергии в пределах среднегодовых изменений влияют температуры окружающей среды в зимний период, продолжительность отопительного сезона, более точный учет потребления по приборам учета.</w:t>
      </w:r>
    </w:p>
    <w:p w:rsidR="00F03D14" w:rsidRPr="00AE4FD4" w:rsidRDefault="00F03D14" w:rsidP="00F03D14">
      <w:pPr>
        <w:spacing w:after="0" w:line="240" w:lineRule="auto"/>
        <w:ind w:firstLine="709"/>
        <w:jc w:val="both"/>
      </w:pPr>
      <w:r w:rsidRPr="00AE4FD4">
        <w:rPr>
          <w:rFonts w:ascii="Times New Roman" w:hAnsi="Times New Roman"/>
          <w:sz w:val="24"/>
          <w:szCs w:val="24"/>
        </w:rPr>
        <w:t xml:space="preserve">На территории Чайковского </w:t>
      </w:r>
      <w:r>
        <w:rPr>
          <w:rFonts w:ascii="Times New Roman" w:hAnsi="Times New Roman"/>
          <w:sz w:val="24"/>
          <w:szCs w:val="24"/>
        </w:rPr>
        <w:t>городского округа</w:t>
      </w:r>
      <w:r w:rsidRPr="00AE4FD4">
        <w:rPr>
          <w:rFonts w:ascii="Times New Roman" w:hAnsi="Times New Roman"/>
          <w:sz w:val="24"/>
          <w:szCs w:val="24"/>
        </w:rPr>
        <w:t xml:space="preserve"> осуществляется внесение </w:t>
      </w:r>
      <w:r>
        <w:rPr>
          <w:rFonts w:ascii="Times New Roman" w:hAnsi="Times New Roman"/>
          <w:sz w:val="24"/>
          <w:szCs w:val="24"/>
        </w:rPr>
        <w:t xml:space="preserve"> и</w:t>
      </w:r>
      <w:r w:rsidRPr="00AE4FD4">
        <w:rPr>
          <w:rFonts w:ascii="Times New Roman" w:hAnsi="Times New Roman"/>
          <w:sz w:val="24"/>
          <w:szCs w:val="24"/>
        </w:rPr>
        <w:t>нформации в ГИС «</w:t>
      </w:r>
      <w:proofErr w:type="spellStart"/>
      <w:r w:rsidRPr="00AE4FD4">
        <w:rPr>
          <w:rFonts w:ascii="Times New Roman" w:hAnsi="Times New Roman"/>
          <w:sz w:val="24"/>
          <w:szCs w:val="24"/>
        </w:rPr>
        <w:t>Энергоэффективность</w:t>
      </w:r>
      <w:proofErr w:type="spellEnd"/>
      <w:r w:rsidRPr="00AE4FD4">
        <w:rPr>
          <w:rFonts w:ascii="Times New Roman" w:hAnsi="Times New Roman"/>
          <w:sz w:val="24"/>
          <w:szCs w:val="24"/>
        </w:rPr>
        <w:t xml:space="preserve">», проводится мониторинг и сопровождение заполнения и размещения бюджетными учреждениями деклараций </w:t>
      </w:r>
      <w:r w:rsidRPr="00AE4FD4">
        <w:rPr>
          <w:rFonts w:ascii="Times New Roman" w:hAnsi="Times New Roman"/>
          <w:iCs/>
          <w:sz w:val="24"/>
          <w:szCs w:val="24"/>
          <w:bdr w:val="none" w:sz="0" w:space="0" w:color="auto" w:frame="1"/>
        </w:rPr>
        <w:t>об энергосбережении и о повышении энергетической эффективности. По итогам 201</w:t>
      </w:r>
      <w:r>
        <w:rPr>
          <w:rFonts w:ascii="Times New Roman" w:hAnsi="Times New Roman"/>
          <w:iCs/>
          <w:sz w:val="24"/>
          <w:szCs w:val="24"/>
          <w:bdr w:val="none" w:sz="0" w:space="0" w:color="auto" w:frame="1"/>
        </w:rPr>
        <w:t>8</w:t>
      </w:r>
      <w:r w:rsidRPr="00AE4FD4">
        <w:rPr>
          <w:rFonts w:ascii="Times New Roman" w:hAnsi="Times New Roman"/>
          <w:iCs/>
          <w:sz w:val="24"/>
          <w:szCs w:val="24"/>
          <w:bdr w:val="none" w:sz="0" w:space="0" w:color="auto" w:frame="1"/>
        </w:rPr>
        <w:t xml:space="preserve"> года такую информацию разместили </w:t>
      </w:r>
      <w:r>
        <w:rPr>
          <w:rFonts w:ascii="Times New Roman" w:hAnsi="Times New Roman"/>
          <w:iCs/>
          <w:sz w:val="24"/>
          <w:szCs w:val="24"/>
          <w:bdr w:val="none" w:sz="0" w:space="0" w:color="auto" w:frame="1"/>
        </w:rPr>
        <w:t>115 учреждений. На 2019-2021</w:t>
      </w:r>
      <w:r w:rsidRPr="00AE4FD4">
        <w:rPr>
          <w:rFonts w:ascii="Times New Roman" w:hAnsi="Times New Roman"/>
          <w:iCs/>
          <w:sz w:val="24"/>
          <w:szCs w:val="24"/>
          <w:bdr w:val="none" w:sz="0" w:space="0" w:color="auto" w:frame="1"/>
        </w:rPr>
        <w:t xml:space="preserve"> год</w:t>
      </w:r>
      <w:r>
        <w:rPr>
          <w:rFonts w:ascii="Times New Roman" w:hAnsi="Times New Roman"/>
          <w:iCs/>
          <w:sz w:val="24"/>
          <w:szCs w:val="24"/>
          <w:bdr w:val="none" w:sz="0" w:space="0" w:color="auto" w:frame="1"/>
        </w:rPr>
        <w:t>а</w:t>
      </w:r>
      <w:r w:rsidRPr="00AE4FD4">
        <w:rPr>
          <w:rFonts w:ascii="Times New Roman" w:hAnsi="Times New Roman"/>
          <w:iCs/>
          <w:sz w:val="24"/>
          <w:szCs w:val="24"/>
          <w:bdr w:val="none" w:sz="0" w:space="0" w:color="auto" w:frame="1"/>
        </w:rPr>
        <w:t xml:space="preserve"> работа по внедрению систем энергосбережения будет продолжена</w:t>
      </w:r>
      <w:r w:rsidRPr="00AE4FD4">
        <w:rPr>
          <w:iCs/>
          <w:sz w:val="24"/>
          <w:szCs w:val="24"/>
          <w:bdr w:val="none" w:sz="0" w:space="0" w:color="auto" w:frame="1"/>
        </w:rPr>
        <w:t>.</w:t>
      </w:r>
    </w:p>
    <w:p w:rsidR="00F03D14" w:rsidRDefault="00F03D14" w:rsidP="00F03D14">
      <w:pPr>
        <w:pStyle w:val="a4"/>
        <w:spacing w:after="0"/>
        <w:ind w:left="0"/>
        <w:jc w:val="both"/>
        <w:rPr>
          <w:iCs/>
          <w:color w:val="FF0000"/>
          <w:sz w:val="24"/>
          <w:szCs w:val="24"/>
          <w:bdr w:val="none" w:sz="0" w:space="0" w:color="auto" w:frame="1"/>
        </w:rPr>
      </w:pPr>
    </w:p>
    <w:p w:rsidR="00F03D14" w:rsidRDefault="00F03D14" w:rsidP="00F03D14">
      <w:pPr>
        <w:pStyle w:val="1"/>
        <w:spacing w:after="0" w:line="240" w:lineRule="auto"/>
        <w:ind w:left="0"/>
        <w:jc w:val="both"/>
        <w:rPr>
          <w:rFonts w:ascii="Times New Roman" w:hAnsi="Times New Roman"/>
          <w:sz w:val="24"/>
          <w:szCs w:val="24"/>
        </w:rPr>
      </w:pPr>
    </w:p>
    <w:p w:rsidR="00F03D14" w:rsidRPr="0024549B" w:rsidRDefault="00F03D14" w:rsidP="00F03D14">
      <w:pPr>
        <w:pStyle w:val="1"/>
        <w:spacing w:after="0" w:line="240" w:lineRule="auto"/>
        <w:ind w:left="0"/>
        <w:jc w:val="both"/>
        <w:rPr>
          <w:rFonts w:ascii="Times New Roman" w:hAnsi="Times New Roman"/>
          <w:sz w:val="24"/>
          <w:szCs w:val="24"/>
        </w:rPr>
      </w:pPr>
      <w:r w:rsidRPr="0024549B">
        <w:rPr>
          <w:rFonts w:ascii="Times New Roman" w:hAnsi="Times New Roman"/>
          <w:sz w:val="24"/>
          <w:szCs w:val="24"/>
        </w:rPr>
        <w:t xml:space="preserve">Глава </w:t>
      </w:r>
      <w:r>
        <w:rPr>
          <w:rFonts w:ascii="Times New Roman" w:hAnsi="Times New Roman"/>
          <w:sz w:val="24"/>
          <w:szCs w:val="24"/>
        </w:rPr>
        <w:t>города Чайковского</w:t>
      </w:r>
      <w:r w:rsidRPr="0024549B">
        <w:rPr>
          <w:rFonts w:ascii="Times New Roman" w:hAnsi="Times New Roman"/>
          <w:sz w:val="24"/>
          <w:szCs w:val="24"/>
        </w:rPr>
        <w:t xml:space="preserve"> – </w:t>
      </w:r>
    </w:p>
    <w:p w:rsidR="00F03D14" w:rsidRPr="002A7448" w:rsidRDefault="00F03D14" w:rsidP="00F03D14">
      <w:pPr>
        <w:pStyle w:val="a4"/>
        <w:tabs>
          <w:tab w:val="left" w:pos="567"/>
        </w:tabs>
        <w:spacing w:after="0"/>
        <w:ind w:left="0"/>
        <w:jc w:val="both"/>
        <w:rPr>
          <w:sz w:val="24"/>
          <w:szCs w:val="24"/>
        </w:rPr>
      </w:pPr>
      <w:r w:rsidRPr="0024549B">
        <w:rPr>
          <w:sz w:val="24"/>
          <w:szCs w:val="24"/>
        </w:rPr>
        <w:t xml:space="preserve">глава администрации </w:t>
      </w:r>
      <w:r>
        <w:rPr>
          <w:sz w:val="24"/>
          <w:szCs w:val="24"/>
        </w:rPr>
        <w:t>города Чайковского</w:t>
      </w:r>
      <w:r>
        <w:rPr>
          <w:sz w:val="24"/>
          <w:szCs w:val="24"/>
        </w:rPr>
        <w:tab/>
      </w:r>
      <w:r>
        <w:rPr>
          <w:sz w:val="24"/>
          <w:szCs w:val="24"/>
        </w:rPr>
        <w:tab/>
        <w:t xml:space="preserve">                                </w:t>
      </w:r>
      <w:r w:rsidRPr="0024549B">
        <w:rPr>
          <w:sz w:val="24"/>
          <w:szCs w:val="24"/>
        </w:rPr>
        <w:t>Ю.Г.Вострико</w:t>
      </w:r>
      <w:r>
        <w:rPr>
          <w:sz w:val="24"/>
          <w:szCs w:val="24"/>
        </w:rPr>
        <w:t>в</w:t>
      </w:r>
    </w:p>
    <w:sectPr w:rsidR="00F03D14" w:rsidRPr="002A7448" w:rsidSect="00950315">
      <w:pgSz w:w="11906" w:h="16838"/>
      <w:pgMar w:top="113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3E41"/>
    <w:multiLevelType w:val="multilevel"/>
    <w:tmpl w:val="DFBE3E9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505F6"/>
    <w:rsid w:val="00134CA9"/>
    <w:rsid w:val="002D7E0E"/>
    <w:rsid w:val="00345877"/>
    <w:rsid w:val="00854BC8"/>
    <w:rsid w:val="00950315"/>
    <w:rsid w:val="00A505F6"/>
    <w:rsid w:val="00DF18D7"/>
    <w:rsid w:val="00F0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D14"/>
    <w:pPr>
      <w:ind w:left="720"/>
      <w:contextualSpacing/>
    </w:pPr>
    <w:rPr>
      <w:rFonts w:ascii="Calibri" w:eastAsia="Times New Roman" w:hAnsi="Calibri" w:cs="Times New Roman"/>
      <w:lang w:eastAsia="ru-RU"/>
    </w:rPr>
  </w:style>
  <w:style w:type="paragraph" w:styleId="a4">
    <w:name w:val="Body Text Indent"/>
    <w:basedOn w:val="a"/>
    <w:link w:val="a5"/>
    <w:rsid w:val="00F03D14"/>
    <w:pPr>
      <w:spacing w:after="120" w:line="240" w:lineRule="auto"/>
      <w:ind w:left="283"/>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F03D14"/>
    <w:rPr>
      <w:rFonts w:ascii="Times New Roman" w:eastAsia="Times New Roman" w:hAnsi="Times New Roman" w:cs="Times New Roman"/>
      <w:sz w:val="28"/>
      <w:szCs w:val="20"/>
      <w:lang w:eastAsia="ru-RU"/>
    </w:rPr>
  </w:style>
  <w:style w:type="character" w:styleId="a6">
    <w:name w:val="Hyperlink"/>
    <w:basedOn w:val="a0"/>
    <w:uiPriority w:val="99"/>
    <w:unhideWhenUsed/>
    <w:rsid w:val="00F03D14"/>
    <w:rPr>
      <w:color w:val="0000FF" w:themeColor="hyperlink"/>
      <w:u w:val="single"/>
    </w:rPr>
  </w:style>
  <w:style w:type="paragraph" w:customStyle="1" w:styleId="1">
    <w:name w:val="Абзац списка1"/>
    <w:basedOn w:val="a"/>
    <w:uiPriority w:val="99"/>
    <w:qFormat/>
    <w:rsid w:val="00F03D14"/>
    <w:pPr>
      <w:ind w:left="720"/>
      <w:contextualSpacing/>
    </w:pPr>
    <w:rPr>
      <w:rFonts w:ascii="Calibri" w:eastAsia="Times New Roman" w:hAnsi="Calibri" w:cs="Times New Roman"/>
      <w:lang w:eastAsia="ru-RU"/>
    </w:rPr>
  </w:style>
  <w:style w:type="paragraph" w:styleId="2">
    <w:name w:val="Body Text Indent 2"/>
    <w:basedOn w:val="a"/>
    <w:link w:val="20"/>
    <w:uiPriority w:val="99"/>
    <w:unhideWhenUsed/>
    <w:rsid w:val="00F03D14"/>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F03D14"/>
    <w:rPr>
      <w:rFonts w:ascii="Calibri" w:eastAsia="Times New Roman" w:hAnsi="Calibri" w:cs="Times New Roman"/>
      <w:lang w:eastAsia="ru-RU"/>
    </w:rPr>
  </w:style>
  <w:style w:type="paragraph" w:customStyle="1" w:styleId="ConsPlusNormal">
    <w:name w:val="ConsPlusNormal"/>
    <w:link w:val="ConsPlusNormal0"/>
    <w:rsid w:val="00F03D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3D14"/>
    <w:rPr>
      <w:rFonts w:ascii="Arial" w:eastAsia="Times New Roman" w:hAnsi="Arial" w:cs="Arial"/>
      <w:sz w:val="20"/>
      <w:szCs w:val="20"/>
      <w:lang w:eastAsia="ru-RU"/>
    </w:rPr>
  </w:style>
  <w:style w:type="character" w:customStyle="1" w:styleId="apple-converted-space">
    <w:name w:val="apple-converted-space"/>
    <w:basedOn w:val="a0"/>
    <w:rsid w:val="00F03D14"/>
  </w:style>
  <w:style w:type="paragraph" w:customStyle="1" w:styleId="a7">
    <w:name w:val="Нормальный (таблица)"/>
    <w:basedOn w:val="a"/>
    <w:next w:val="a"/>
    <w:uiPriority w:val="99"/>
    <w:semiHidden/>
    <w:rsid w:val="00F03D14"/>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178542340">
      <w:bodyDiv w:val="1"/>
      <w:marLeft w:val="0"/>
      <w:marRight w:val="0"/>
      <w:marTop w:val="0"/>
      <w:marBottom w:val="0"/>
      <w:divBdr>
        <w:top w:val="none" w:sz="0" w:space="0" w:color="auto"/>
        <w:left w:val="none" w:sz="0" w:space="0" w:color="auto"/>
        <w:bottom w:val="none" w:sz="0" w:space="0" w:color="auto"/>
        <w:right w:val="none" w:sz="0" w:space="0" w:color="auto"/>
      </w:divBdr>
    </w:div>
    <w:div w:id="1347050379">
      <w:bodyDiv w:val="1"/>
      <w:marLeft w:val="0"/>
      <w:marRight w:val="0"/>
      <w:marTop w:val="0"/>
      <w:marBottom w:val="0"/>
      <w:divBdr>
        <w:top w:val="none" w:sz="0" w:space="0" w:color="auto"/>
        <w:left w:val="none" w:sz="0" w:space="0" w:color="auto"/>
        <w:bottom w:val="none" w:sz="0" w:space="0" w:color="auto"/>
        <w:right w:val="none" w:sz="0" w:space="0" w:color="auto"/>
      </w:divBdr>
    </w:div>
    <w:div w:id="1758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ikovskiy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7859</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yahina</dc:creator>
  <cp:keywords/>
  <dc:description/>
  <cp:lastModifiedBy>purdik</cp:lastModifiedBy>
  <cp:revision>4</cp:revision>
  <dcterms:created xsi:type="dcterms:W3CDTF">2019-05-06T05:52:00Z</dcterms:created>
  <dcterms:modified xsi:type="dcterms:W3CDTF">2019-05-06T06:32:00Z</dcterms:modified>
</cp:coreProperties>
</file>